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20B08F2" wp14:editId="1C62FCE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10"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B12A43" w:rsidRDefault="00311232">
            <w:pPr>
              <w:rPr>
                <w:rFonts w:ascii="Arial" w:hAnsi="Arial"/>
                <w:b/>
              </w:rPr>
            </w:pPr>
            <w:r w:rsidRPr="00B12A43">
              <w:rPr>
                <w:rFonts w:ascii="Arial" w:hAnsi="Arial"/>
                <w:b/>
              </w:rPr>
              <w:t>Integrated Seminar 2</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Pr="00311232" w:rsidRDefault="00311232">
            <w:pPr>
              <w:rPr>
                <w:rFonts w:ascii="Arial" w:hAnsi="Arial"/>
                <w:b/>
              </w:rPr>
            </w:pPr>
            <w:r w:rsidRPr="00311232">
              <w:rPr>
                <w:rFonts w:ascii="Arial" w:hAnsi="Arial"/>
                <w:b/>
              </w:rPr>
              <w:t>ED137</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375782">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375782" w:rsidRDefault="00375782" w:rsidP="00375782">
            <w:pPr>
              <w:rPr>
                <w:rFonts w:ascii="Arial" w:hAnsi="Arial"/>
              </w:rPr>
            </w:pPr>
            <w:r>
              <w:rPr>
                <w:rFonts w:ascii="Arial" w:hAnsi="Arial"/>
              </w:rPr>
              <w:t xml:space="preserve">Colleen </w:t>
            </w:r>
            <w:proofErr w:type="gramStart"/>
            <w:r>
              <w:rPr>
                <w:rFonts w:ascii="Arial" w:hAnsi="Arial"/>
              </w:rPr>
              <w:t xml:space="preserve">Brady  </w:t>
            </w:r>
            <w:proofErr w:type="spellStart"/>
            <w:r>
              <w:rPr>
                <w:rFonts w:ascii="Arial" w:hAnsi="Arial"/>
              </w:rPr>
              <w:t>RECE</w:t>
            </w:r>
            <w:proofErr w:type="spellEnd"/>
            <w:proofErr w:type="gramEnd"/>
            <w:r>
              <w:rPr>
                <w:rFonts w:ascii="Arial" w:hAnsi="Arial"/>
              </w:rPr>
              <w:t xml:space="preserve">, B.A.  </w:t>
            </w:r>
            <w:hyperlink r:id="rId11" w:history="1">
              <w:r w:rsidRPr="0035557A">
                <w:rPr>
                  <w:rStyle w:val="Hyperlink"/>
                  <w:rFonts w:ascii="Arial" w:hAnsi="Arial"/>
                </w:rPr>
                <w:t>colleen.brady@saultcollege.ca</w:t>
              </w:r>
            </w:hyperlink>
          </w:p>
          <w:p w:rsidR="00375782" w:rsidRDefault="00375782" w:rsidP="00375782">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375782" w:rsidP="004023EE">
            <w:pPr>
              <w:rPr>
                <w:rFonts w:ascii="Arial" w:hAnsi="Arial"/>
              </w:rPr>
            </w:pPr>
            <w:r>
              <w:rPr>
                <w:rFonts w:ascii="Arial" w:hAnsi="Arial"/>
              </w:rPr>
              <w:t>Jan 201</w:t>
            </w:r>
            <w:r w:rsidR="004023EE">
              <w:rPr>
                <w:rFonts w:ascii="Arial" w:hAnsi="Arial"/>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8F31DE" w:rsidP="004023EE">
            <w:pPr>
              <w:rPr>
                <w:rFonts w:ascii="Arial" w:hAnsi="Arial"/>
              </w:rPr>
            </w:pPr>
            <w:r>
              <w:rPr>
                <w:rFonts w:ascii="Arial" w:hAnsi="Arial"/>
              </w:rPr>
              <w:t>Jan 201</w:t>
            </w:r>
            <w:r w:rsidR="004023EE">
              <w:rPr>
                <w:rFonts w:ascii="Arial" w:hAnsi="Arial"/>
              </w:rPr>
              <w:t>3</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504AF1">
            <w:pPr>
              <w:jc w:val="center"/>
              <w:rPr>
                <w:rFonts w:ascii="Arial" w:hAnsi="Arial"/>
              </w:rPr>
            </w:pPr>
            <w:r>
              <w:rPr>
                <w:i/>
              </w:rPr>
              <w:t>“Angelique Lemay”</w:t>
            </w:r>
          </w:p>
        </w:tc>
        <w:tc>
          <w:tcPr>
            <w:tcW w:w="1710" w:type="dxa"/>
            <w:gridSpan w:val="2"/>
          </w:tcPr>
          <w:p w:rsidR="00D1300B" w:rsidRDefault="00504AF1">
            <w:pPr>
              <w:rPr>
                <w:rFonts w:ascii="Arial" w:hAnsi="Arial"/>
              </w:rPr>
            </w:pPr>
            <w:r>
              <w:rPr>
                <w:i/>
              </w:rPr>
              <w:t>Nov. 2013</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75782">
            <w:pPr>
              <w:pStyle w:val="Heading2"/>
              <w:rPr>
                <w:rFonts w:ascii="Arial" w:hAnsi="Arial"/>
                <w:lang w:val="en-US"/>
              </w:rPr>
            </w:pPr>
            <w:bookmarkStart w:id="0" w:name="_GoBack"/>
            <w:bookmarkEnd w:id="0"/>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311232">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375782" w:rsidRDefault="00375782">
            <w:pPr>
              <w:rPr>
                <w:rFonts w:ascii="Arial" w:hAnsi="Arial"/>
                <w:b/>
                <w:lang w:val="en-GB"/>
              </w:rPr>
            </w:pPr>
            <w:r>
              <w:rPr>
                <w:rFonts w:ascii="Arial" w:hAnsi="Arial"/>
                <w:b/>
                <w:lang w:val="en-GB"/>
              </w:rPr>
              <w:t xml:space="preserve">CO-REQUISITE(S): </w:t>
            </w:r>
          </w:p>
          <w:p w:rsidR="00375782" w:rsidRDefault="00375782">
            <w:pPr>
              <w:rPr>
                <w:rFonts w:ascii="Arial" w:hAnsi="Arial"/>
                <w:b/>
                <w:lang w:val="en-GB"/>
              </w:rPr>
            </w:pPr>
            <w:r>
              <w:rPr>
                <w:rFonts w:ascii="Arial" w:hAnsi="Arial"/>
                <w:b/>
                <w:lang w:val="en-GB"/>
              </w:rPr>
              <w:t xml:space="preserve">SUBSTITUTE(S):       </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ED135</w:t>
            </w:r>
          </w:p>
          <w:p w:rsidR="00375782" w:rsidRPr="00D011D1" w:rsidRDefault="00375782">
            <w:pPr>
              <w:rPr>
                <w:rFonts w:ascii="Arial" w:hAnsi="Arial"/>
                <w:b/>
              </w:rPr>
            </w:pPr>
            <w:r w:rsidRPr="00D011D1">
              <w:rPr>
                <w:rFonts w:ascii="Arial" w:hAnsi="Arial"/>
                <w:b/>
              </w:rPr>
              <w:t>ED131, ED</w:t>
            </w:r>
            <w:r w:rsidR="00311232">
              <w:rPr>
                <w:rFonts w:ascii="Arial" w:hAnsi="Arial"/>
                <w:b/>
              </w:rPr>
              <w:t>136</w:t>
            </w:r>
          </w:p>
          <w:p w:rsidR="00375782" w:rsidRDefault="00375782" w:rsidP="00311232">
            <w:pPr>
              <w:rPr>
                <w:rFonts w:ascii="Arial" w:hAnsi="Arial"/>
              </w:rPr>
            </w:pPr>
            <w:r>
              <w:rPr>
                <w:rFonts w:ascii="Arial" w:hAnsi="Arial"/>
              </w:rPr>
              <w:t>ED</w:t>
            </w:r>
            <w:r w:rsidR="00311232">
              <w:rPr>
                <w:rFonts w:ascii="Arial" w:hAnsi="Arial"/>
              </w:rPr>
              <w:t>116</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311232">
            <w:pPr>
              <w:rPr>
                <w:rFonts w:ascii="Arial" w:hAnsi="Arial"/>
              </w:rPr>
            </w:pPr>
            <w:r>
              <w:rPr>
                <w:rFonts w:ascii="Arial" w:hAnsi="Arial"/>
              </w:rPr>
              <w:t>2 hours / 15 weeks.</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8F31DE">
              <w:rPr>
                <w:rFonts w:ascii="Arial" w:hAnsi="Arial"/>
                <w:sz w:val="22"/>
                <w:szCs w:val="22"/>
              </w:rPr>
              <w:t>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504AF1" w:rsidRDefault="00D011D1" w:rsidP="00D011D1">
            <w:pPr>
              <w:pStyle w:val="Heading2"/>
              <w:tabs>
                <w:tab w:val="center" w:pos="4560"/>
              </w:tabs>
              <w:rPr>
                <w:rFonts w:ascii="Arial" w:hAnsi="Arial"/>
                <w:b w:val="0"/>
                <w:i/>
                <w:sz w:val="22"/>
                <w:szCs w:val="22"/>
                <w:lang w:val="en-US"/>
              </w:rPr>
            </w:pPr>
            <w:r>
              <w:rPr>
                <w:rFonts w:ascii="Arial" w:hAnsi="Arial"/>
                <w:b w:val="0"/>
                <w:i/>
                <w:sz w:val="22"/>
                <w:szCs w:val="22"/>
              </w:rPr>
              <w:t xml:space="preserve">For additional information, </w:t>
            </w:r>
            <w:r w:rsidRPr="00D011D1">
              <w:rPr>
                <w:rFonts w:ascii="Arial" w:hAnsi="Arial"/>
                <w:b w:val="0"/>
                <w:i/>
                <w:sz w:val="22"/>
                <w:szCs w:val="22"/>
                <w:lang w:val="en-US"/>
              </w:rPr>
              <w:t>please contact Angelique Lemay, Dean</w:t>
            </w:r>
          </w:p>
          <w:p w:rsidR="00504AF1" w:rsidRDefault="00D011D1" w:rsidP="00D011D1">
            <w:pPr>
              <w:pStyle w:val="Heading2"/>
              <w:tabs>
                <w:tab w:val="center" w:pos="4560"/>
              </w:tabs>
              <w:rPr>
                <w:rFonts w:ascii="Arial" w:hAnsi="Arial"/>
                <w:b w:val="0"/>
                <w:i/>
                <w:sz w:val="22"/>
                <w:szCs w:val="22"/>
                <w:lang w:val="en-US"/>
              </w:rPr>
            </w:pPr>
            <w:proofErr w:type="gramStart"/>
            <w:r w:rsidRPr="00D011D1">
              <w:rPr>
                <w:rFonts w:ascii="Arial" w:hAnsi="Arial"/>
                <w:b w:val="0"/>
                <w:i/>
                <w:sz w:val="22"/>
                <w:szCs w:val="22"/>
                <w:lang w:val="en-US"/>
              </w:rPr>
              <w:t>School of Community Services and Interdisciplinary</w:t>
            </w:r>
            <w:r w:rsidR="00504AF1">
              <w:rPr>
                <w:rFonts w:ascii="Arial" w:hAnsi="Arial"/>
                <w:b w:val="0"/>
                <w:i/>
                <w:sz w:val="22"/>
                <w:szCs w:val="22"/>
                <w:lang w:val="en-US"/>
              </w:rPr>
              <w:t xml:space="preserve"> </w:t>
            </w:r>
            <w:r w:rsidRPr="00D011D1">
              <w:rPr>
                <w:rFonts w:ascii="Arial" w:hAnsi="Arial"/>
                <w:b w:val="0"/>
                <w:i/>
                <w:sz w:val="22"/>
                <w:szCs w:val="22"/>
                <w:lang w:val="en-US"/>
              </w:rPr>
              <w:t>Studies.</w:t>
            </w:r>
            <w:proofErr w:type="gramEnd"/>
            <w:r w:rsidRPr="00D011D1">
              <w:rPr>
                <w:rFonts w:ascii="Arial" w:hAnsi="Arial"/>
                <w:b w:val="0"/>
                <w:i/>
                <w:sz w:val="22"/>
                <w:szCs w:val="22"/>
                <w:lang w:val="en-US"/>
              </w:rPr>
              <w:t xml:space="preserve"> </w:t>
            </w:r>
          </w:p>
          <w:p w:rsidR="00D1300B" w:rsidRPr="00A55EF9" w:rsidRDefault="00D011D1" w:rsidP="00504AF1">
            <w:pPr>
              <w:pStyle w:val="Heading2"/>
              <w:tabs>
                <w:tab w:val="center" w:pos="4560"/>
              </w:tabs>
              <w:rPr>
                <w:rFonts w:ascii="Arial" w:hAnsi="Arial"/>
                <w:b w:val="0"/>
                <w:sz w:val="22"/>
                <w:szCs w:val="22"/>
              </w:rPr>
            </w:pPr>
            <w:r w:rsidRPr="00D011D1">
              <w:rPr>
                <w:rFonts w:ascii="Arial" w:hAnsi="Arial"/>
                <w:b w:val="0"/>
                <w:i/>
                <w:sz w:val="22"/>
                <w:szCs w:val="22"/>
                <w:lang w:val="en-US"/>
              </w:rPr>
              <w:t>(705) 759-2554, Ext. 2603</w:t>
            </w:r>
          </w:p>
        </w:tc>
      </w:tr>
      <w:tr w:rsidR="00D1300B" w:rsidTr="00D95AF1">
        <w:trPr>
          <w:cantSplit/>
        </w:trPr>
        <w:tc>
          <w:tcPr>
            <w:tcW w:w="9630" w:type="dxa"/>
            <w:gridSpan w:val="6"/>
          </w:tcPr>
          <w:p w:rsidR="00D1300B" w:rsidRPr="00A55EF9" w:rsidRDefault="00D1300B" w:rsidP="00D011D1">
            <w:pPr>
              <w:tabs>
                <w:tab w:val="center" w:pos="4560"/>
              </w:tabs>
              <w:rPr>
                <w:rFonts w:ascii="Arial" w:hAnsi="Arial"/>
                <w:i/>
                <w:sz w:val="22"/>
                <w:szCs w:val="22"/>
                <w:lang w:val="en-GB"/>
              </w:rPr>
            </w:pPr>
          </w:p>
        </w:tc>
      </w:tr>
    </w:tbl>
    <w:p w:rsidR="00B75AE4" w:rsidRDefault="00B75AE4">
      <w:pPr>
        <w:rPr>
          <w:rFonts w:ascii="Arial" w:hAnsi="Arial"/>
          <w:i/>
          <w:lang w:val="en-GB"/>
        </w:rPr>
        <w:sectPr w:rsidR="00B75AE4" w:rsidSect="00504AF1">
          <w:headerReference w:type="even" r:id="rId12"/>
          <w:headerReference w:type="default" r:id="rId13"/>
          <w:footerReference w:type="even" r:id="rId14"/>
          <w:footerReference w:type="default" r:id="rId15"/>
          <w:footerReference w:type="first" r:id="rId16"/>
          <w:pgSz w:w="12240" w:h="15840"/>
          <w:pgMar w:top="1440" w:right="1800" w:bottom="108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5137C8">
      <w:pPr>
        <w:pStyle w:val="ListParagraph"/>
        <w:numPr>
          <w:ilvl w:val="0"/>
          <w:numId w:val="1"/>
        </w:numPr>
        <w:tabs>
          <w:tab w:val="center" w:pos="4560"/>
        </w:tabs>
        <w:rPr>
          <w:rFonts w:ascii="Arial" w:hAnsi="Arial"/>
          <w:b/>
          <w:lang w:val="en-GB"/>
        </w:rPr>
      </w:pPr>
      <w:r w:rsidRPr="003807D9">
        <w:rPr>
          <w:rFonts w:ascii="Arial" w:hAnsi="Arial"/>
          <w:b/>
          <w:lang w:val="en-GB"/>
        </w:rPr>
        <w:t>COURSE DESCRIPTION:</w:t>
      </w:r>
    </w:p>
    <w:p w:rsidR="00504AF1" w:rsidRPr="00504AF1" w:rsidRDefault="00504AF1" w:rsidP="00504AF1">
      <w:pPr>
        <w:tabs>
          <w:tab w:val="center" w:pos="4560"/>
        </w:tabs>
        <w:rPr>
          <w:rFonts w:ascii="Arial" w:hAnsi="Arial"/>
          <w:b/>
          <w:lang w:val="en-GB"/>
        </w:rPr>
      </w:pPr>
    </w:p>
    <w:p w:rsidR="00B12A43" w:rsidRPr="00141FC1" w:rsidRDefault="00B12A43" w:rsidP="00B12A43">
      <w:pPr>
        <w:pStyle w:val="BodyText2"/>
        <w:spacing w:line="240" w:lineRule="auto"/>
        <w:ind w:left="720"/>
        <w:rPr>
          <w:rFonts w:ascii="Arial" w:hAnsi="Arial" w:cs="Arial"/>
          <w:sz w:val="22"/>
          <w:szCs w:val="22"/>
        </w:rPr>
      </w:pPr>
      <w:r w:rsidRPr="00141FC1">
        <w:rPr>
          <w:rFonts w:ascii="Arial" w:hAnsi="Arial" w:cs="Arial"/>
          <w:sz w:val="22"/>
          <w:szCs w:val="22"/>
        </w:rPr>
        <w:t>Attendance at this weekly discussion seminar is required to assist the student in interpreting and following through on theories and methods of teaching and observing the young child. Emphasis is placed on confidentiality and on the development of professional and ethical behaviours crucial for working in the Early Childhood Education field. Assigned observations and placement activities will form a basis of discussion in this integrative seminar.</w:t>
      </w:r>
    </w:p>
    <w:p w:rsidR="00BD1087" w:rsidRPr="003807D9" w:rsidRDefault="00BD1087" w:rsidP="00445A7D">
      <w:pPr>
        <w:tabs>
          <w:tab w:val="center" w:pos="4560"/>
        </w:tabs>
        <w:rPr>
          <w:rFonts w:ascii="Arial" w:hAnsi="Arial"/>
          <w:lang w:val="en-GB"/>
        </w:rPr>
      </w:pPr>
    </w:p>
    <w:p w:rsidR="00445A7D" w:rsidRPr="003807D9" w:rsidRDefault="00445A7D" w:rsidP="005137C8">
      <w:pPr>
        <w:pStyle w:val="ListParagraph"/>
        <w:numPr>
          <w:ilvl w:val="0"/>
          <w:numId w:val="1"/>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B12A43" w:rsidRPr="00B12A43" w:rsidRDefault="00B12A43" w:rsidP="00B12A43">
      <w:pPr>
        <w:widowControl w:val="0"/>
        <w:tabs>
          <w:tab w:val="left" w:pos="-1440"/>
          <w:tab w:val="left" w:pos="-720"/>
          <w:tab w:val="left" w:pos="0"/>
          <w:tab w:val="left" w:pos="720"/>
          <w:tab w:val="left" w:pos="1440"/>
          <w:tab w:val="left" w:pos="5760"/>
        </w:tabs>
        <w:rPr>
          <w:rFonts w:ascii="Arial" w:hAnsi="Arial"/>
          <w:szCs w:val="24"/>
          <w:lang w:val="en-GB"/>
        </w:rPr>
      </w:pPr>
      <w:r w:rsidRPr="00B12A43">
        <w:rPr>
          <w:rFonts w:ascii="Arial" w:hAnsi="Arial"/>
          <w:b/>
          <w:i/>
          <w:szCs w:val="24"/>
          <w:lang w:val="en-GB"/>
        </w:rPr>
        <w:t>Upon successful completion of this course the student will demonstrate the ability to:</w:t>
      </w:r>
    </w:p>
    <w:p w:rsidR="00B12A43" w:rsidRPr="00B12A43" w:rsidRDefault="00B12A43" w:rsidP="00B12A43">
      <w:pPr>
        <w:widowControl w:val="0"/>
        <w:tabs>
          <w:tab w:val="left" w:pos="-1440"/>
          <w:tab w:val="left" w:pos="-720"/>
          <w:tab w:val="left" w:pos="0"/>
          <w:tab w:val="left" w:pos="720"/>
          <w:tab w:val="left" w:pos="1440"/>
          <w:tab w:val="left" w:pos="5760"/>
        </w:tabs>
        <w:rPr>
          <w:rFonts w:ascii="Arial" w:hAnsi="Arial"/>
          <w:szCs w:val="24"/>
          <w:lang w:val="en-GB"/>
        </w:rPr>
      </w:pPr>
    </w:p>
    <w:p w:rsidR="00B12A43" w:rsidRPr="00504AF1" w:rsidRDefault="00B12A43" w:rsidP="00504AF1">
      <w:pPr>
        <w:pStyle w:val="ListParagraph"/>
        <w:widowControl w:val="0"/>
        <w:numPr>
          <w:ilvl w:val="0"/>
          <w:numId w:val="23"/>
        </w:numPr>
        <w:tabs>
          <w:tab w:val="left" w:pos="-1440"/>
          <w:tab w:val="left" w:pos="-720"/>
          <w:tab w:val="left" w:pos="0"/>
          <w:tab w:val="left" w:pos="720"/>
          <w:tab w:val="left" w:pos="1440"/>
          <w:tab w:val="left" w:pos="5760"/>
        </w:tabs>
        <w:rPr>
          <w:rFonts w:ascii="Arial" w:hAnsi="Arial"/>
          <w:sz w:val="22"/>
          <w:szCs w:val="22"/>
          <w:lang w:val="en-CA"/>
        </w:rPr>
      </w:pPr>
      <w:r w:rsidRPr="00504AF1">
        <w:rPr>
          <w:rFonts w:ascii="Arial" w:hAnsi="Arial"/>
          <w:b/>
          <w:sz w:val="22"/>
          <w:szCs w:val="22"/>
          <w:lang w:val="en-CA"/>
        </w:rPr>
        <w:t xml:space="preserve">analyze and implement a variety of observational methods and strategies </w:t>
      </w:r>
      <w:r w:rsidRPr="00504AF1">
        <w:rPr>
          <w:rFonts w:ascii="Arial" w:hAnsi="Arial"/>
          <w:i/>
          <w:sz w:val="22"/>
          <w:szCs w:val="22"/>
          <w:lang w:val="en-CA"/>
        </w:rPr>
        <w:t xml:space="preserve">(Reflection of </w:t>
      </w:r>
      <w:proofErr w:type="spellStart"/>
      <w:r w:rsidRPr="00504AF1">
        <w:rPr>
          <w:rFonts w:ascii="Arial" w:hAnsi="Arial"/>
          <w:i/>
          <w:sz w:val="22"/>
          <w:szCs w:val="22"/>
          <w:lang w:val="en-CA"/>
        </w:rPr>
        <w:t>CSAC</w:t>
      </w:r>
      <w:proofErr w:type="spellEnd"/>
      <w:r w:rsidRPr="00504AF1">
        <w:rPr>
          <w:rFonts w:ascii="Arial" w:hAnsi="Arial"/>
          <w:i/>
          <w:sz w:val="22"/>
          <w:szCs w:val="22"/>
          <w:lang w:val="en-CA"/>
        </w:rPr>
        <w:t xml:space="preserve"> Vocational Standard #3</w:t>
      </w:r>
    </w:p>
    <w:p w:rsidR="00B12A43" w:rsidRPr="00E931BD" w:rsidRDefault="00B12A43" w:rsidP="00B12A43">
      <w:pPr>
        <w:ind w:left="720"/>
        <w:outlineLvl w:val="0"/>
        <w:rPr>
          <w:rFonts w:ascii="Arial" w:hAnsi="Arial"/>
          <w:b/>
          <w:sz w:val="22"/>
          <w:szCs w:val="22"/>
          <w:lang w:val="en-CA"/>
        </w:rPr>
      </w:pPr>
      <w:r w:rsidRPr="00E931BD">
        <w:rPr>
          <w:rFonts w:ascii="Arial" w:hAnsi="Arial"/>
          <w:b/>
          <w:sz w:val="22"/>
          <w:szCs w:val="22"/>
          <w:u w:val="single"/>
          <w:lang w:val="en-CA"/>
        </w:rPr>
        <w:t>Potential Elements of the Performance</w:t>
      </w:r>
      <w:r w:rsidRPr="00E931BD">
        <w:rPr>
          <w:rFonts w:ascii="Arial" w:hAnsi="Arial"/>
          <w:b/>
          <w:sz w:val="22"/>
          <w:szCs w:val="22"/>
          <w:lang w:val="en-CA"/>
        </w:rPr>
        <w:t>:</w:t>
      </w:r>
    </w:p>
    <w:p w:rsidR="00B12A43" w:rsidRPr="00504AF1" w:rsidRDefault="00B12A43" w:rsidP="00504AF1">
      <w:pPr>
        <w:pStyle w:val="ListParagraph"/>
        <w:widowControl w:val="0"/>
        <w:numPr>
          <w:ilvl w:val="0"/>
          <w:numId w:val="22"/>
        </w:numPr>
        <w:tabs>
          <w:tab w:val="left" w:pos="-1440"/>
          <w:tab w:val="left" w:pos="5760"/>
        </w:tabs>
        <w:ind w:left="1080"/>
        <w:rPr>
          <w:rFonts w:ascii="Arial" w:hAnsi="Arial"/>
          <w:sz w:val="22"/>
          <w:szCs w:val="22"/>
          <w:lang w:val="en-CA"/>
        </w:rPr>
      </w:pPr>
      <w:r w:rsidRPr="00504AF1">
        <w:rPr>
          <w:rFonts w:ascii="Arial" w:hAnsi="Arial"/>
          <w:sz w:val="22"/>
          <w:szCs w:val="22"/>
          <w:lang w:val="en-CA"/>
        </w:rPr>
        <w:t xml:space="preserve">develop strategies to record observational data that demonstrates professionalism and maintains confidentiality, record and interpret observations using various methods  </w:t>
      </w:r>
    </w:p>
    <w:p w:rsidR="00B12A43" w:rsidRPr="00E931BD" w:rsidRDefault="00B12A43" w:rsidP="00B12A43">
      <w:pPr>
        <w:widowControl w:val="0"/>
        <w:tabs>
          <w:tab w:val="left" w:pos="-1440"/>
          <w:tab w:val="left" w:pos="-720"/>
          <w:tab w:val="left" w:pos="0"/>
          <w:tab w:val="left" w:pos="720"/>
          <w:tab w:val="left" w:pos="1440"/>
          <w:tab w:val="left" w:pos="5760"/>
        </w:tabs>
        <w:rPr>
          <w:rFonts w:ascii="Arial" w:hAnsi="Arial"/>
          <w:b/>
          <w:sz w:val="22"/>
          <w:szCs w:val="22"/>
          <w:lang w:val="en-CA"/>
        </w:rPr>
      </w:pPr>
    </w:p>
    <w:p w:rsidR="00B12A43" w:rsidRPr="00504AF1" w:rsidRDefault="00B12A43" w:rsidP="00504AF1">
      <w:pPr>
        <w:pStyle w:val="ListParagraph"/>
        <w:widowControl w:val="0"/>
        <w:numPr>
          <w:ilvl w:val="0"/>
          <w:numId w:val="23"/>
        </w:numPr>
        <w:tabs>
          <w:tab w:val="left" w:pos="-1440"/>
          <w:tab w:val="left" w:pos="-720"/>
          <w:tab w:val="left" w:pos="0"/>
          <w:tab w:val="left" w:pos="720"/>
          <w:tab w:val="left" w:pos="1440"/>
          <w:tab w:val="left" w:pos="5760"/>
        </w:tabs>
        <w:rPr>
          <w:rFonts w:ascii="Arial" w:hAnsi="Arial"/>
          <w:sz w:val="22"/>
          <w:szCs w:val="22"/>
          <w:lang w:val="en-CA"/>
        </w:rPr>
      </w:pPr>
      <w:r w:rsidRPr="00504AF1">
        <w:rPr>
          <w:rFonts w:ascii="Arial" w:hAnsi="Arial"/>
          <w:b/>
          <w:sz w:val="22"/>
          <w:szCs w:val="22"/>
          <w:lang w:val="en-CA"/>
        </w:rPr>
        <w:t>communicate professionally</w:t>
      </w:r>
      <w:r w:rsidRPr="00504AF1">
        <w:rPr>
          <w:rFonts w:ascii="Arial" w:hAnsi="Arial"/>
          <w:i/>
          <w:sz w:val="22"/>
          <w:szCs w:val="22"/>
          <w:lang w:val="en-CA"/>
        </w:rPr>
        <w:t xml:space="preserve">(Reflection of </w:t>
      </w:r>
      <w:proofErr w:type="spellStart"/>
      <w:r w:rsidRPr="00504AF1">
        <w:rPr>
          <w:rFonts w:ascii="Arial" w:hAnsi="Arial"/>
          <w:i/>
          <w:sz w:val="22"/>
          <w:szCs w:val="22"/>
          <w:lang w:val="en-CA"/>
        </w:rPr>
        <w:t>CSAC</w:t>
      </w:r>
      <w:proofErr w:type="spellEnd"/>
      <w:r w:rsidRPr="00504AF1">
        <w:rPr>
          <w:rFonts w:ascii="Arial" w:hAnsi="Arial"/>
          <w:i/>
          <w:sz w:val="22"/>
          <w:szCs w:val="22"/>
          <w:lang w:val="en-CA"/>
        </w:rPr>
        <w:t xml:space="preserve"> Vocational Standard #6, Generic Skills  #1,#2,#5,</w:t>
      </w:r>
      <w:r w:rsidRPr="00504AF1">
        <w:rPr>
          <w:rFonts w:ascii="Arial" w:hAnsi="Arial"/>
          <w:sz w:val="22"/>
          <w:szCs w:val="22"/>
          <w:lang w:val="en-CA"/>
        </w:rPr>
        <w:t>)</w:t>
      </w:r>
    </w:p>
    <w:p w:rsidR="00B12A43" w:rsidRPr="00E931BD" w:rsidRDefault="00B12A43" w:rsidP="00B12A43">
      <w:pPr>
        <w:ind w:left="720"/>
        <w:outlineLvl w:val="0"/>
        <w:rPr>
          <w:rFonts w:ascii="Arial" w:hAnsi="Arial"/>
          <w:b/>
          <w:sz w:val="22"/>
          <w:szCs w:val="22"/>
          <w:lang w:val="en-CA"/>
        </w:rPr>
      </w:pPr>
      <w:r w:rsidRPr="00E931BD">
        <w:rPr>
          <w:rFonts w:ascii="Arial" w:hAnsi="Arial"/>
          <w:b/>
          <w:sz w:val="22"/>
          <w:szCs w:val="22"/>
          <w:u w:val="single"/>
          <w:lang w:val="en-CA"/>
        </w:rPr>
        <w:t>Potential Elements of the Performance</w:t>
      </w:r>
      <w:r w:rsidRPr="00E931BD">
        <w:rPr>
          <w:rFonts w:ascii="Arial" w:hAnsi="Arial"/>
          <w:b/>
          <w:sz w:val="22"/>
          <w:szCs w:val="22"/>
          <w:lang w:val="en-CA"/>
        </w:rPr>
        <w:t>:</w:t>
      </w:r>
    </w:p>
    <w:p w:rsidR="00B12A43" w:rsidRPr="00E931BD" w:rsidRDefault="00B12A43" w:rsidP="005137C8">
      <w:pPr>
        <w:numPr>
          <w:ilvl w:val="0"/>
          <w:numId w:val="3"/>
        </w:numPr>
        <w:tabs>
          <w:tab w:val="clear" w:pos="360"/>
          <w:tab w:val="num" w:pos="1080"/>
        </w:tabs>
        <w:ind w:left="1080"/>
        <w:rPr>
          <w:rFonts w:ascii="Arial" w:hAnsi="Arial"/>
          <w:sz w:val="22"/>
          <w:szCs w:val="22"/>
          <w:lang w:val="en-CA"/>
        </w:rPr>
      </w:pPr>
      <w:r w:rsidRPr="00E931BD">
        <w:rPr>
          <w:rFonts w:ascii="Arial" w:hAnsi="Arial"/>
          <w:sz w:val="22"/>
          <w:szCs w:val="22"/>
          <w:lang w:val="en-CA"/>
        </w:rPr>
        <w:t>ensure confidentiality</w:t>
      </w:r>
    </w:p>
    <w:p w:rsidR="00B12A43" w:rsidRPr="00E931BD" w:rsidRDefault="00B12A43" w:rsidP="005137C8">
      <w:pPr>
        <w:numPr>
          <w:ilvl w:val="0"/>
          <w:numId w:val="3"/>
        </w:numPr>
        <w:ind w:left="1080"/>
        <w:rPr>
          <w:rFonts w:ascii="Arial" w:hAnsi="Arial"/>
          <w:sz w:val="22"/>
          <w:szCs w:val="22"/>
          <w:lang w:val="en-CA"/>
        </w:rPr>
      </w:pPr>
      <w:r w:rsidRPr="00E931BD">
        <w:rPr>
          <w:rFonts w:ascii="Arial" w:hAnsi="Arial"/>
          <w:sz w:val="22"/>
          <w:szCs w:val="22"/>
          <w:lang w:val="en-CA"/>
        </w:rPr>
        <w:t xml:space="preserve">contribute one’s own ideas, opinions and information while demonstrating respect of those of others </w:t>
      </w:r>
    </w:p>
    <w:p w:rsidR="00B12A43" w:rsidRPr="00E931BD" w:rsidRDefault="00B12A43" w:rsidP="005137C8">
      <w:pPr>
        <w:numPr>
          <w:ilvl w:val="0"/>
          <w:numId w:val="3"/>
        </w:numPr>
        <w:ind w:left="1080"/>
        <w:rPr>
          <w:rFonts w:ascii="Arial" w:hAnsi="Arial"/>
          <w:sz w:val="22"/>
          <w:szCs w:val="22"/>
          <w:lang w:val="en-CA"/>
        </w:rPr>
      </w:pPr>
      <w:proofErr w:type="gramStart"/>
      <w:r w:rsidRPr="00E931BD">
        <w:rPr>
          <w:rFonts w:ascii="Arial" w:hAnsi="Arial"/>
          <w:sz w:val="22"/>
          <w:szCs w:val="22"/>
          <w:lang w:val="en-CA"/>
        </w:rPr>
        <w:t>provide</w:t>
      </w:r>
      <w:proofErr w:type="gramEnd"/>
      <w:r w:rsidRPr="00E931BD">
        <w:rPr>
          <w:rFonts w:ascii="Arial" w:hAnsi="Arial"/>
          <w:sz w:val="22"/>
          <w:szCs w:val="22"/>
          <w:lang w:val="en-CA"/>
        </w:rPr>
        <w:t xml:space="preserve"> field practice examples in a comprehensive, concise, factual and objective manner.</w:t>
      </w:r>
    </w:p>
    <w:p w:rsidR="00B12A43" w:rsidRPr="00E931BD" w:rsidRDefault="00B12A43" w:rsidP="00B12A43">
      <w:pPr>
        <w:widowControl w:val="0"/>
        <w:tabs>
          <w:tab w:val="left" w:pos="-1440"/>
          <w:tab w:val="left" w:pos="-720"/>
          <w:tab w:val="left" w:pos="0"/>
          <w:tab w:val="left" w:pos="720"/>
          <w:tab w:val="left" w:pos="1440"/>
          <w:tab w:val="left" w:pos="5760"/>
        </w:tabs>
        <w:rPr>
          <w:rFonts w:ascii="Arial" w:hAnsi="Arial"/>
          <w:b/>
          <w:sz w:val="22"/>
          <w:szCs w:val="22"/>
          <w:lang w:val="en-GB"/>
        </w:rPr>
      </w:pPr>
    </w:p>
    <w:p w:rsidR="00B12A43" w:rsidRPr="00504AF1" w:rsidRDefault="00B12A43" w:rsidP="00504AF1">
      <w:pPr>
        <w:pStyle w:val="ListParagraph"/>
        <w:widowControl w:val="0"/>
        <w:numPr>
          <w:ilvl w:val="0"/>
          <w:numId w:val="23"/>
        </w:numPr>
        <w:tabs>
          <w:tab w:val="left" w:pos="-1440"/>
          <w:tab w:val="left" w:pos="-720"/>
          <w:tab w:val="left" w:pos="0"/>
          <w:tab w:val="left" w:pos="720"/>
          <w:tab w:val="left" w:pos="1440"/>
          <w:tab w:val="left" w:pos="5760"/>
        </w:tabs>
        <w:rPr>
          <w:rFonts w:ascii="Arial" w:hAnsi="Arial"/>
          <w:sz w:val="16"/>
          <w:szCs w:val="22"/>
          <w:lang w:val="en-CA"/>
        </w:rPr>
      </w:pPr>
      <w:r w:rsidRPr="00504AF1">
        <w:rPr>
          <w:rFonts w:ascii="Arial" w:hAnsi="Arial"/>
          <w:b/>
          <w:bCs/>
          <w:sz w:val="22"/>
          <w:szCs w:val="22"/>
          <w:lang w:val="en-CA"/>
        </w:rPr>
        <w:t xml:space="preserve">evaluate own progress in the early childhood education related to the competencies outlined for Semester </w:t>
      </w:r>
      <w:r w:rsidRPr="00504AF1">
        <w:rPr>
          <w:rFonts w:ascii="Arial" w:hAnsi="Arial"/>
          <w:b/>
          <w:bCs/>
          <w:color w:val="FF0000"/>
          <w:sz w:val="22"/>
          <w:szCs w:val="22"/>
          <w:lang w:val="en-CA"/>
        </w:rPr>
        <w:t xml:space="preserve">TWO </w:t>
      </w:r>
      <w:r w:rsidRPr="00504AF1">
        <w:rPr>
          <w:rFonts w:ascii="Arial" w:hAnsi="Arial"/>
          <w:i/>
          <w:sz w:val="16"/>
          <w:szCs w:val="22"/>
          <w:lang w:val="en-CA"/>
        </w:rPr>
        <w:t xml:space="preserve">(Reflection of </w:t>
      </w:r>
      <w:proofErr w:type="spellStart"/>
      <w:r w:rsidRPr="00504AF1">
        <w:rPr>
          <w:rFonts w:ascii="Arial" w:hAnsi="Arial"/>
          <w:i/>
          <w:sz w:val="16"/>
          <w:szCs w:val="22"/>
          <w:lang w:val="en-CA"/>
        </w:rPr>
        <w:t>CSAC</w:t>
      </w:r>
      <w:proofErr w:type="spellEnd"/>
      <w:r w:rsidRPr="00504AF1">
        <w:rPr>
          <w:rFonts w:ascii="Arial" w:hAnsi="Arial"/>
          <w:i/>
          <w:sz w:val="16"/>
          <w:szCs w:val="22"/>
          <w:lang w:val="en-CA"/>
        </w:rPr>
        <w:t xml:space="preserve"> Vocational Standard #1-9, Generic Skills #6, #10, #13)</w:t>
      </w:r>
      <w:r w:rsidRPr="00504AF1">
        <w:rPr>
          <w:rFonts w:ascii="Arial" w:hAnsi="Arial"/>
          <w:sz w:val="16"/>
          <w:szCs w:val="22"/>
          <w:lang w:val="en-CA"/>
        </w:rPr>
        <w:t>)</w:t>
      </w:r>
    </w:p>
    <w:p w:rsidR="00B12A43" w:rsidRPr="00E931BD" w:rsidRDefault="00B12A43" w:rsidP="00B12A43">
      <w:pPr>
        <w:ind w:left="720"/>
        <w:outlineLvl w:val="0"/>
        <w:rPr>
          <w:rFonts w:ascii="Arial" w:hAnsi="Arial"/>
          <w:b/>
          <w:sz w:val="22"/>
          <w:szCs w:val="22"/>
          <w:lang w:val="en-CA"/>
        </w:rPr>
      </w:pPr>
      <w:r w:rsidRPr="00E931BD">
        <w:rPr>
          <w:rFonts w:ascii="Arial" w:hAnsi="Arial"/>
          <w:b/>
          <w:sz w:val="22"/>
          <w:szCs w:val="22"/>
          <w:u w:val="single"/>
          <w:lang w:val="en-CA"/>
        </w:rPr>
        <w:t>Potential Elements of the Performance</w:t>
      </w:r>
      <w:r w:rsidRPr="00E931BD">
        <w:rPr>
          <w:rFonts w:ascii="Arial" w:hAnsi="Arial"/>
          <w:b/>
          <w:sz w:val="22"/>
          <w:szCs w:val="22"/>
          <w:lang w:val="en-CA"/>
        </w:rPr>
        <w:t>:</w:t>
      </w:r>
    </w:p>
    <w:p w:rsidR="00B12A43" w:rsidRPr="00E931BD" w:rsidRDefault="00B12A43" w:rsidP="005137C8">
      <w:pPr>
        <w:numPr>
          <w:ilvl w:val="0"/>
          <w:numId w:val="5"/>
        </w:numPr>
        <w:tabs>
          <w:tab w:val="clear" w:pos="360"/>
          <w:tab w:val="num" w:pos="1080"/>
        </w:tabs>
        <w:ind w:left="1080"/>
        <w:rPr>
          <w:rFonts w:ascii="Arial" w:hAnsi="Arial"/>
          <w:sz w:val="22"/>
          <w:szCs w:val="22"/>
          <w:lang w:val="en-CA"/>
        </w:rPr>
      </w:pPr>
      <w:r w:rsidRPr="00E931BD">
        <w:rPr>
          <w:rFonts w:ascii="Arial" w:hAnsi="Arial"/>
          <w:sz w:val="22"/>
          <w:szCs w:val="22"/>
          <w:lang w:val="en-CA"/>
        </w:rPr>
        <w:t>present concrete oral examples of achieved field practice competencies</w:t>
      </w:r>
    </w:p>
    <w:p w:rsidR="00B12A43" w:rsidRPr="00E931BD" w:rsidRDefault="00B12A43" w:rsidP="005137C8">
      <w:pPr>
        <w:numPr>
          <w:ilvl w:val="0"/>
          <w:numId w:val="5"/>
        </w:numPr>
        <w:ind w:left="1080"/>
        <w:rPr>
          <w:rFonts w:ascii="Arial" w:hAnsi="Arial"/>
          <w:sz w:val="22"/>
          <w:szCs w:val="22"/>
          <w:lang w:val="en-CA"/>
        </w:rPr>
      </w:pPr>
      <w:r w:rsidRPr="00E931BD">
        <w:rPr>
          <w:rFonts w:ascii="Arial" w:hAnsi="Arial"/>
          <w:sz w:val="22"/>
          <w:szCs w:val="22"/>
          <w:lang w:val="en-CA"/>
        </w:rPr>
        <w:t>present documented examples of achieved field practice competencies</w:t>
      </w:r>
    </w:p>
    <w:p w:rsidR="00B12A43" w:rsidRPr="00E931BD" w:rsidRDefault="00B12A43" w:rsidP="005137C8">
      <w:pPr>
        <w:numPr>
          <w:ilvl w:val="0"/>
          <w:numId w:val="5"/>
        </w:numPr>
        <w:ind w:left="1080"/>
        <w:rPr>
          <w:rFonts w:ascii="Arial" w:hAnsi="Arial"/>
          <w:sz w:val="22"/>
          <w:szCs w:val="22"/>
          <w:lang w:val="en-CA"/>
        </w:rPr>
      </w:pPr>
      <w:r w:rsidRPr="00E931BD">
        <w:rPr>
          <w:rFonts w:ascii="Arial" w:hAnsi="Arial"/>
          <w:sz w:val="22"/>
          <w:szCs w:val="22"/>
          <w:lang w:val="en-CA"/>
        </w:rPr>
        <w:t>identify one’s strengths</w:t>
      </w:r>
    </w:p>
    <w:p w:rsidR="00B12A43" w:rsidRPr="00E931BD" w:rsidRDefault="00B12A43" w:rsidP="005137C8">
      <w:pPr>
        <w:numPr>
          <w:ilvl w:val="0"/>
          <w:numId w:val="4"/>
        </w:numPr>
        <w:ind w:left="1080"/>
        <w:rPr>
          <w:rFonts w:ascii="Arial" w:hAnsi="Arial"/>
          <w:sz w:val="22"/>
          <w:szCs w:val="22"/>
          <w:lang w:val="en-CA"/>
        </w:rPr>
      </w:pPr>
      <w:r w:rsidRPr="00E931BD">
        <w:rPr>
          <w:rFonts w:ascii="Arial" w:hAnsi="Arial"/>
          <w:sz w:val="22"/>
          <w:szCs w:val="22"/>
          <w:lang w:val="en-CA"/>
        </w:rPr>
        <w:t>engage in self-evaluation</w:t>
      </w:r>
    </w:p>
    <w:p w:rsidR="00B12A43" w:rsidRPr="00E931BD" w:rsidRDefault="00B12A43" w:rsidP="005137C8">
      <w:pPr>
        <w:numPr>
          <w:ilvl w:val="0"/>
          <w:numId w:val="4"/>
        </w:numPr>
        <w:ind w:left="1080"/>
        <w:rPr>
          <w:rFonts w:ascii="Arial" w:hAnsi="Arial"/>
          <w:sz w:val="22"/>
          <w:szCs w:val="22"/>
          <w:lang w:val="en-CA"/>
        </w:rPr>
      </w:pPr>
      <w:r w:rsidRPr="00E931BD">
        <w:rPr>
          <w:rFonts w:ascii="Arial" w:hAnsi="Arial"/>
          <w:sz w:val="22"/>
          <w:szCs w:val="22"/>
          <w:lang w:val="en-CA"/>
        </w:rPr>
        <w:t>clarify one’s own role in the field practice setting</w:t>
      </w:r>
    </w:p>
    <w:p w:rsidR="00B12A43" w:rsidRPr="00E931BD" w:rsidRDefault="00B12A43" w:rsidP="00B12A43">
      <w:pPr>
        <w:rPr>
          <w:rFonts w:ascii="Arial" w:hAnsi="Arial"/>
          <w:sz w:val="22"/>
          <w:szCs w:val="22"/>
          <w:lang w:val="en-CA"/>
        </w:rPr>
      </w:pPr>
    </w:p>
    <w:p w:rsidR="00B12A43" w:rsidRPr="00504AF1" w:rsidRDefault="00B12A43" w:rsidP="00504AF1">
      <w:pPr>
        <w:pStyle w:val="ListParagraph"/>
        <w:numPr>
          <w:ilvl w:val="0"/>
          <w:numId w:val="23"/>
        </w:numPr>
        <w:tabs>
          <w:tab w:val="left" w:pos="426"/>
        </w:tabs>
        <w:rPr>
          <w:rFonts w:ascii="Arial" w:hAnsi="Arial"/>
          <w:sz w:val="22"/>
          <w:szCs w:val="22"/>
          <w:lang w:val="en-CA"/>
        </w:rPr>
      </w:pPr>
      <w:proofErr w:type="gramStart"/>
      <w:r w:rsidRPr="00504AF1">
        <w:rPr>
          <w:rFonts w:ascii="Arial" w:hAnsi="Arial"/>
          <w:b/>
          <w:sz w:val="22"/>
          <w:szCs w:val="22"/>
          <w:lang w:val="en-CA"/>
        </w:rPr>
        <w:t>evaluate</w:t>
      </w:r>
      <w:proofErr w:type="gramEnd"/>
      <w:r w:rsidRPr="00504AF1">
        <w:rPr>
          <w:rFonts w:ascii="Arial" w:hAnsi="Arial"/>
          <w:b/>
          <w:sz w:val="22"/>
          <w:szCs w:val="22"/>
          <w:lang w:val="en-CA"/>
        </w:rPr>
        <w:t xml:space="preserve"> and analyze own ability to engage in a responsive interaction with children using skills identified through </w:t>
      </w:r>
      <w:r w:rsidRPr="00504AF1">
        <w:rPr>
          <w:rFonts w:ascii="Arial" w:hAnsi="Arial"/>
          <w:b/>
          <w:i/>
          <w:sz w:val="22"/>
          <w:szCs w:val="22"/>
          <w:lang w:val="en-CA"/>
        </w:rPr>
        <w:t>Learning Language and Loving It.</w:t>
      </w:r>
    </w:p>
    <w:p w:rsidR="00B12A43" w:rsidRPr="00E931BD" w:rsidRDefault="00B12A43" w:rsidP="00B12A43">
      <w:pPr>
        <w:ind w:left="720"/>
        <w:outlineLvl w:val="0"/>
        <w:rPr>
          <w:rFonts w:ascii="Arial" w:hAnsi="Arial"/>
          <w:b/>
          <w:sz w:val="22"/>
          <w:szCs w:val="22"/>
          <w:u w:val="single"/>
          <w:lang w:val="en-CA"/>
        </w:rPr>
      </w:pPr>
      <w:r w:rsidRPr="00E931BD">
        <w:rPr>
          <w:rFonts w:ascii="Arial" w:hAnsi="Arial"/>
          <w:b/>
          <w:sz w:val="22"/>
          <w:szCs w:val="22"/>
          <w:u w:val="single"/>
          <w:lang w:val="en-CA"/>
        </w:rPr>
        <w:t>Potential Elements of Performance</w:t>
      </w:r>
    </w:p>
    <w:p w:rsidR="00B12A43" w:rsidRPr="00E931BD" w:rsidRDefault="00B12A43" w:rsidP="005137C8">
      <w:pPr>
        <w:numPr>
          <w:ilvl w:val="0"/>
          <w:numId w:val="7"/>
        </w:numPr>
        <w:tabs>
          <w:tab w:val="clear" w:pos="360"/>
          <w:tab w:val="num" w:pos="1080"/>
        </w:tabs>
        <w:ind w:left="1080"/>
        <w:rPr>
          <w:rFonts w:ascii="Arial" w:hAnsi="Arial"/>
          <w:sz w:val="22"/>
          <w:szCs w:val="22"/>
          <w:lang w:val="en-CA"/>
        </w:rPr>
      </w:pPr>
      <w:r w:rsidRPr="00E931BD">
        <w:rPr>
          <w:rFonts w:ascii="Arial" w:hAnsi="Arial"/>
          <w:sz w:val="22"/>
          <w:szCs w:val="22"/>
          <w:lang w:val="en-CA"/>
        </w:rPr>
        <w:t>Use observing and recording skills to identify conversation styles</w:t>
      </w:r>
    </w:p>
    <w:p w:rsidR="00B12A43" w:rsidRPr="00E931BD" w:rsidRDefault="00B12A43" w:rsidP="005137C8">
      <w:pPr>
        <w:numPr>
          <w:ilvl w:val="0"/>
          <w:numId w:val="7"/>
        </w:numPr>
        <w:ind w:left="1080"/>
        <w:rPr>
          <w:rFonts w:ascii="Arial" w:hAnsi="Arial"/>
          <w:sz w:val="22"/>
          <w:szCs w:val="22"/>
          <w:lang w:val="en-CA"/>
        </w:rPr>
      </w:pPr>
      <w:r w:rsidRPr="00E931BD">
        <w:rPr>
          <w:rFonts w:ascii="Arial" w:hAnsi="Arial"/>
          <w:sz w:val="22"/>
          <w:szCs w:val="22"/>
          <w:lang w:val="en-CA"/>
        </w:rPr>
        <w:t>Design and implement an action plan that will support the child in conversation skills</w:t>
      </w:r>
    </w:p>
    <w:p w:rsidR="00B12A43" w:rsidRPr="00E931BD" w:rsidRDefault="00B12A43" w:rsidP="005137C8">
      <w:pPr>
        <w:numPr>
          <w:ilvl w:val="0"/>
          <w:numId w:val="7"/>
        </w:numPr>
        <w:ind w:left="1080"/>
        <w:rPr>
          <w:rFonts w:ascii="Arial" w:hAnsi="Arial"/>
          <w:sz w:val="22"/>
          <w:szCs w:val="22"/>
          <w:lang w:val="en-CA"/>
        </w:rPr>
      </w:pPr>
      <w:r w:rsidRPr="00E931BD">
        <w:rPr>
          <w:rFonts w:ascii="Arial" w:hAnsi="Arial"/>
          <w:sz w:val="22"/>
          <w:szCs w:val="22"/>
          <w:lang w:val="en-CA"/>
        </w:rPr>
        <w:t>Evaluate own skills using a video recording of planned activity.</w:t>
      </w:r>
    </w:p>
    <w:p w:rsidR="00B12A43" w:rsidRPr="00E931BD" w:rsidRDefault="00B12A43" w:rsidP="00B12A43">
      <w:pPr>
        <w:rPr>
          <w:rFonts w:ascii="Arial" w:hAnsi="Arial"/>
          <w:sz w:val="22"/>
          <w:szCs w:val="22"/>
          <w:lang w:val="en-CA"/>
        </w:rPr>
      </w:pPr>
    </w:p>
    <w:p w:rsidR="00AC007B" w:rsidRPr="00504AF1" w:rsidRDefault="00AC007B" w:rsidP="00504AF1">
      <w:pPr>
        <w:pStyle w:val="ListParagraph"/>
        <w:numPr>
          <w:ilvl w:val="0"/>
          <w:numId w:val="23"/>
        </w:numPr>
        <w:rPr>
          <w:rFonts w:ascii="Arial" w:hAnsi="Arial"/>
          <w:sz w:val="22"/>
          <w:szCs w:val="22"/>
          <w:lang w:val="en-CA"/>
        </w:rPr>
      </w:pPr>
      <w:r w:rsidRPr="00504AF1">
        <w:rPr>
          <w:rFonts w:ascii="Arial" w:hAnsi="Arial"/>
          <w:b/>
          <w:sz w:val="22"/>
          <w:szCs w:val="22"/>
          <w:lang w:val="en-CA"/>
        </w:rPr>
        <w:t>Engage in reflective practices and demonstrate personal responsibility</w:t>
      </w:r>
      <w:r w:rsidRPr="00504AF1">
        <w:rPr>
          <w:rFonts w:ascii="Arial" w:hAnsi="Arial"/>
          <w:sz w:val="22"/>
          <w:szCs w:val="22"/>
          <w:lang w:val="en-CA"/>
        </w:rPr>
        <w:t>.(Reflection of Essential Employability Skill)</w:t>
      </w:r>
    </w:p>
    <w:p w:rsidR="00AC007B" w:rsidRPr="00E931BD" w:rsidRDefault="00AC007B" w:rsidP="00AC007B">
      <w:pPr>
        <w:pStyle w:val="ListParagraph"/>
        <w:outlineLvl w:val="0"/>
        <w:rPr>
          <w:rFonts w:ascii="Arial" w:hAnsi="Arial"/>
          <w:b/>
          <w:sz w:val="22"/>
          <w:szCs w:val="22"/>
          <w:u w:val="single"/>
          <w:lang w:val="en-CA"/>
        </w:rPr>
      </w:pPr>
      <w:r w:rsidRPr="00E931BD">
        <w:rPr>
          <w:rFonts w:ascii="Arial" w:hAnsi="Arial"/>
          <w:b/>
          <w:sz w:val="22"/>
          <w:szCs w:val="22"/>
          <w:u w:val="single"/>
          <w:lang w:val="en-CA"/>
        </w:rPr>
        <w:t>Potential Elements of Performance</w:t>
      </w:r>
    </w:p>
    <w:p w:rsidR="00AC007B" w:rsidRPr="00E931BD" w:rsidRDefault="00AC007B" w:rsidP="005137C8">
      <w:pPr>
        <w:pStyle w:val="ListParagraph"/>
        <w:numPr>
          <w:ilvl w:val="0"/>
          <w:numId w:val="8"/>
        </w:numPr>
        <w:rPr>
          <w:rFonts w:ascii="Arial" w:hAnsi="Arial"/>
          <w:sz w:val="22"/>
          <w:szCs w:val="22"/>
          <w:lang w:val="en-CA"/>
        </w:rPr>
      </w:pPr>
      <w:r w:rsidRPr="00E931BD">
        <w:rPr>
          <w:rFonts w:ascii="Arial" w:hAnsi="Arial"/>
          <w:sz w:val="22"/>
          <w:szCs w:val="22"/>
          <w:lang w:val="en-CA"/>
        </w:rPr>
        <w:t>Manage the use of time and other resource to complete projects</w:t>
      </w:r>
    </w:p>
    <w:p w:rsidR="00AC007B" w:rsidRDefault="00AC007B" w:rsidP="005137C8">
      <w:pPr>
        <w:pStyle w:val="ListParagraph"/>
        <w:numPr>
          <w:ilvl w:val="0"/>
          <w:numId w:val="8"/>
        </w:numPr>
        <w:rPr>
          <w:rFonts w:ascii="Arial" w:hAnsi="Arial"/>
          <w:sz w:val="22"/>
          <w:szCs w:val="22"/>
          <w:lang w:val="en-CA"/>
        </w:rPr>
      </w:pPr>
      <w:r w:rsidRPr="00E931BD">
        <w:rPr>
          <w:rFonts w:ascii="Arial" w:hAnsi="Arial"/>
          <w:sz w:val="22"/>
          <w:szCs w:val="22"/>
          <w:lang w:val="en-CA"/>
        </w:rPr>
        <w:t>Take responsibility for one’s own action</w:t>
      </w:r>
      <w:r w:rsidR="00A3222F">
        <w:rPr>
          <w:rFonts w:ascii="Arial" w:hAnsi="Arial"/>
          <w:sz w:val="22"/>
          <w:szCs w:val="22"/>
          <w:lang w:val="en-CA"/>
        </w:rPr>
        <w:t>s, decisions, and consequences.</w:t>
      </w:r>
    </w:p>
    <w:p w:rsidR="00A3222F" w:rsidRPr="00E931BD" w:rsidRDefault="00A3222F" w:rsidP="005137C8">
      <w:pPr>
        <w:pStyle w:val="ListParagraph"/>
        <w:numPr>
          <w:ilvl w:val="0"/>
          <w:numId w:val="8"/>
        </w:numPr>
        <w:rPr>
          <w:rFonts w:ascii="Arial" w:hAnsi="Arial"/>
          <w:sz w:val="22"/>
          <w:szCs w:val="22"/>
          <w:lang w:val="en-CA"/>
        </w:rPr>
      </w:pPr>
      <w:r>
        <w:rPr>
          <w:rFonts w:ascii="Arial" w:hAnsi="Arial"/>
          <w:sz w:val="22"/>
          <w:szCs w:val="22"/>
          <w:lang w:val="en-CA"/>
        </w:rPr>
        <w:t>Analyze and develop appropriate experiences for children.</w:t>
      </w:r>
    </w:p>
    <w:p w:rsidR="00445A7D" w:rsidRPr="00147D7E" w:rsidRDefault="00445A7D" w:rsidP="00445A7D">
      <w:pPr>
        <w:tabs>
          <w:tab w:val="center" w:pos="4560"/>
        </w:tabs>
        <w:rPr>
          <w:rFonts w:ascii="Arial" w:hAnsi="Arial" w:cs="Arial"/>
          <w:sz w:val="22"/>
          <w:szCs w:val="22"/>
          <w:lang w:val="en-GB"/>
        </w:rPr>
      </w:pPr>
    </w:p>
    <w:p w:rsidR="00D1300B" w:rsidRPr="00147D7E" w:rsidRDefault="00445A7D" w:rsidP="005137C8">
      <w:pPr>
        <w:pStyle w:val="ListParagraph"/>
        <w:numPr>
          <w:ilvl w:val="0"/>
          <w:numId w:val="1"/>
        </w:numPr>
        <w:rPr>
          <w:rFonts w:ascii="Arial" w:hAnsi="Arial" w:cs="Arial"/>
          <w:b/>
          <w:sz w:val="22"/>
          <w:szCs w:val="22"/>
        </w:rPr>
      </w:pPr>
      <w:r w:rsidRPr="00147D7E">
        <w:rPr>
          <w:rFonts w:ascii="Arial" w:hAnsi="Arial" w:cs="Arial"/>
          <w:b/>
          <w:sz w:val="22"/>
          <w:szCs w:val="22"/>
        </w:rPr>
        <w:t>TOPICS:</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Using Observations, making interpretations, and referencing the ELECT document.</w:t>
      </w:r>
    </w:p>
    <w:p w:rsidR="008F31DE" w:rsidRDefault="008F31DE" w:rsidP="005137C8">
      <w:pPr>
        <w:pStyle w:val="ListParagraph"/>
        <w:numPr>
          <w:ilvl w:val="0"/>
          <w:numId w:val="9"/>
        </w:numPr>
        <w:rPr>
          <w:rFonts w:ascii="Arial" w:hAnsi="Arial" w:cs="Arial"/>
          <w:sz w:val="22"/>
          <w:lang w:val="en-GB"/>
        </w:rPr>
      </w:pPr>
      <w:r>
        <w:rPr>
          <w:rFonts w:ascii="Arial" w:hAnsi="Arial" w:cs="Arial"/>
          <w:sz w:val="22"/>
          <w:lang w:val="en-GB"/>
        </w:rPr>
        <w:t>Strategies to support inclusive practices.</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How to plan and facilitate appropriate learning experiences.</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Learning Language and Loving it Certificate Training:</w:t>
      </w:r>
    </w:p>
    <w:p w:rsidR="00AC007B" w:rsidRPr="00E931BD" w:rsidRDefault="00AC007B" w:rsidP="00AC007B">
      <w:pPr>
        <w:ind w:left="720"/>
        <w:rPr>
          <w:rFonts w:ascii="Arial" w:hAnsi="Arial" w:cs="Arial"/>
          <w:sz w:val="22"/>
          <w:lang w:val="en-GB"/>
        </w:rPr>
      </w:pPr>
      <w:r w:rsidRPr="00E931BD">
        <w:rPr>
          <w:rFonts w:ascii="Arial" w:hAnsi="Arial" w:cs="Arial"/>
          <w:sz w:val="22"/>
          <w:lang w:val="en-GB"/>
        </w:rPr>
        <w:tab/>
        <w:t>Checklists: Conversation Styles and Developmental Stage Development</w:t>
      </w:r>
    </w:p>
    <w:p w:rsidR="00AC007B" w:rsidRPr="00E931BD" w:rsidRDefault="00AC007B" w:rsidP="00AC007B">
      <w:pPr>
        <w:ind w:left="720"/>
        <w:rPr>
          <w:rFonts w:ascii="Arial" w:hAnsi="Arial" w:cs="Arial"/>
          <w:sz w:val="22"/>
          <w:lang w:val="en-GB"/>
        </w:rPr>
      </w:pPr>
      <w:r w:rsidRPr="00E931BD">
        <w:rPr>
          <w:rFonts w:ascii="Arial" w:hAnsi="Arial" w:cs="Arial"/>
          <w:sz w:val="22"/>
          <w:lang w:val="en-GB"/>
        </w:rPr>
        <w:tab/>
        <w:t xml:space="preserve">Video Feedback #1:  Let the Child Lead </w:t>
      </w:r>
    </w:p>
    <w:p w:rsidR="00147D7E" w:rsidRDefault="00147D7E" w:rsidP="008146F8">
      <w:pPr>
        <w:ind w:left="1440"/>
        <w:rPr>
          <w:rFonts w:ascii="Arial" w:hAnsi="Arial" w:cs="Arial"/>
          <w:sz w:val="22"/>
          <w:szCs w:val="22"/>
        </w:rPr>
      </w:pPr>
    </w:p>
    <w:p w:rsidR="00504AF1" w:rsidRPr="00147D7E" w:rsidRDefault="00504AF1" w:rsidP="008146F8">
      <w:pPr>
        <w:ind w:left="1440"/>
        <w:rPr>
          <w:rFonts w:ascii="Arial" w:hAnsi="Arial" w:cs="Arial"/>
          <w:sz w:val="22"/>
          <w:szCs w:val="22"/>
        </w:rPr>
      </w:pPr>
    </w:p>
    <w:p w:rsidR="00D1300B" w:rsidRPr="00576E0C" w:rsidRDefault="00445A7D" w:rsidP="005137C8">
      <w:pPr>
        <w:pStyle w:val="ListParagraph"/>
        <w:numPr>
          <w:ilvl w:val="0"/>
          <w:numId w:val="1"/>
        </w:numPr>
        <w:rPr>
          <w:rFonts w:ascii="Arial" w:hAnsi="Arial"/>
          <w:b/>
        </w:rPr>
      </w:pPr>
      <w:r w:rsidRPr="00576E0C">
        <w:rPr>
          <w:rFonts w:ascii="Arial" w:hAnsi="Arial"/>
          <w:b/>
        </w:rPr>
        <w:t>REQUIRED RESOURCES/TEXTS/MATERIALS:</w:t>
      </w:r>
    </w:p>
    <w:p w:rsidR="00504AF1" w:rsidRDefault="00504AF1" w:rsidP="00146F34">
      <w:pPr>
        <w:widowControl w:val="0"/>
        <w:tabs>
          <w:tab w:val="left" w:pos="-1440"/>
        </w:tabs>
        <w:rPr>
          <w:rFonts w:asciiTheme="minorHAnsi" w:hAnsiTheme="minorHAnsi" w:cstheme="minorHAnsi"/>
          <w:b/>
          <w:bCs/>
          <w:sz w:val="22"/>
          <w:szCs w:val="22"/>
          <w:u w:val="single"/>
          <w:lang w:val="en-GB"/>
        </w:rPr>
      </w:pPr>
    </w:p>
    <w:p w:rsidR="00146F34" w:rsidRPr="004023EE" w:rsidRDefault="00146F34" w:rsidP="00146F34">
      <w:pPr>
        <w:widowControl w:val="0"/>
        <w:tabs>
          <w:tab w:val="left" w:pos="-1440"/>
        </w:tabs>
        <w:rPr>
          <w:rFonts w:asciiTheme="minorHAnsi" w:hAnsiTheme="minorHAnsi" w:cstheme="minorHAnsi"/>
          <w:b/>
          <w:bCs/>
          <w:sz w:val="22"/>
          <w:szCs w:val="22"/>
          <w:u w:val="single"/>
          <w:lang w:val="en-GB"/>
        </w:rPr>
      </w:pPr>
      <w:r w:rsidRPr="004023EE">
        <w:rPr>
          <w:rFonts w:asciiTheme="minorHAnsi" w:hAnsiTheme="minorHAnsi" w:cstheme="minorHAnsi"/>
          <w:b/>
          <w:bCs/>
          <w:sz w:val="22"/>
          <w:szCs w:val="22"/>
          <w:u w:val="single"/>
          <w:lang w:val="en-GB"/>
        </w:rPr>
        <w:t>Resources</w:t>
      </w:r>
    </w:p>
    <w:p w:rsidR="00146F34" w:rsidRPr="004023EE" w:rsidRDefault="00146F34" w:rsidP="00146F34">
      <w:pPr>
        <w:widowControl w:val="0"/>
        <w:tabs>
          <w:tab w:val="left" w:pos="-1440"/>
        </w:tabs>
        <w:rPr>
          <w:rFonts w:asciiTheme="minorHAnsi" w:hAnsiTheme="minorHAnsi" w:cstheme="minorHAnsi"/>
          <w:bCs/>
          <w:sz w:val="22"/>
          <w:szCs w:val="22"/>
          <w:lang w:val="en-GB"/>
        </w:rPr>
      </w:pPr>
      <w:r w:rsidRPr="004023EE">
        <w:rPr>
          <w:rFonts w:asciiTheme="minorHAnsi" w:hAnsiTheme="minorHAnsi" w:cstheme="minorHAnsi"/>
          <w:bCs/>
          <w:sz w:val="22"/>
          <w:szCs w:val="22"/>
          <w:lang w:val="en-GB"/>
        </w:rPr>
        <w:t xml:space="preserve">Access to the internet, Sault College Portal and </w:t>
      </w:r>
      <w:r w:rsidR="004023EE" w:rsidRPr="004023EE">
        <w:rPr>
          <w:rFonts w:asciiTheme="minorHAnsi" w:hAnsiTheme="minorHAnsi" w:cstheme="minorHAnsi"/>
          <w:bCs/>
          <w:sz w:val="22"/>
          <w:szCs w:val="22"/>
          <w:lang w:val="en-GB"/>
        </w:rPr>
        <w:t>D2L</w:t>
      </w:r>
      <w:r w:rsidRPr="004023EE">
        <w:rPr>
          <w:rFonts w:asciiTheme="minorHAnsi" w:hAnsiTheme="minorHAnsi" w:cstheme="minorHAnsi"/>
          <w:bCs/>
          <w:sz w:val="22"/>
          <w:szCs w:val="22"/>
          <w:lang w:val="en-GB"/>
        </w:rPr>
        <w:t xml:space="preserve"> website links to</w:t>
      </w:r>
    </w:p>
    <w:p w:rsidR="00146F34" w:rsidRPr="004023EE" w:rsidRDefault="00146F34" w:rsidP="005137C8">
      <w:pPr>
        <w:pStyle w:val="ListParagraph"/>
        <w:widowControl w:val="0"/>
        <w:numPr>
          <w:ilvl w:val="0"/>
          <w:numId w:val="10"/>
        </w:numPr>
        <w:tabs>
          <w:tab w:val="left" w:pos="-1440"/>
        </w:tabs>
        <w:rPr>
          <w:rFonts w:asciiTheme="minorHAnsi" w:hAnsiTheme="minorHAnsi" w:cstheme="minorHAnsi"/>
          <w:bCs/>
          <w:sz w:val="22"/>
          <w:szCs w:val="22"/>
          <w:lang w:val="en-GB"/>
        </w:rPr>
      </w:pPr>
      <w:r w:rsidRPr="004023EE">
        <w:rPr>
          <w:rFonts w:asciiTheme="minorHAnsi" w:hAnsiTheme="minorHAnsi" w:cstheme="minorHAnsi"/>
          <w:bCs/>
          <w:sz w:val="22"/>
          <w:szCs w:val="22"/>
          <w:lang w:val="en-GB"/>
        </w:rPr>
        <w:t xml:space="preserve">ED137 Integrated Seminar </w:t>
      </w:r>
    </w:p>
    <w:p w:rsidR="00146F34" w:rsidRPr="004023EE" w:rsidRDefault="00146F34" w:rsidP="005137C8">
      <w:pPr>
        <w:pStyle w:val="ListParagraph"/>
        <w:widowControl w:val="0"/>
        <w:numPr>
          <w:ilvl w:val="0"/>
          <w:numId w:val="10"/>
        </w:numPr>
        <w:tabs>
          <w:tab w:val="left" w:pos="-1440"/>
        </w:tabs>
        <w:rPr>
          <w:rFonts w:asciiTheme="minorHAnsi" w:hAnsiTheme="minorHAnsi" w:cstheme="minorHAnsi"/>
          <w:bCs/>
          <w:sz w:val="22"/>
          <w:szCs w:val="22"/>
          <w:lang w:val="en-GB"/>
        </w:rPr>
      </w:pPr>
      <w:r w:rsidRPr="004023EE">
        <w:rPr>
          <w:rFonts w:asciiTheme="minorHAnsi" w:hAnsiTheme="minorHAnsi" w:cstheme="minorHAnsi"/>
          <w:bCs/>
          <w:sz w:val="22"/>
          <w:szCs w:val="22"/>
          <w:lang w:val="en-GB"/>
        </w:rPr>
        <w:t>ED136 Field Practice 2</w:t>
      </w:r>
    </w:p>
    <w:p w:rsidR="00146F34" w:rsidRPr="004023EE" w:rsidRDefault="00146F34" w:rsidP="00146F34">
      <w:pPr>
        <w:widowControl w:val="0"/>
        <w:tabs>
          <w:tab w:val="left" w:pos="-1440"/>
        </w:tabs>
        <w:rPr>
          <w:rFonts w:asciiTheme="minorHAnsi" w:hAnsiTheme="minorHAnsi" w:cstheme="minorHAnsi"/>
          <w:b/>
          <w:bCs/>
          <w:sz w:val="22"/>
          <w:szCs w:val="22"/>
          <w:u w:val="single"/>
          <w:lang w:val="en-GB"/>
        </w:rPr>
      </w:pPr>
      <w:r w:rsidRPr="004023EE">
        <w:rPr>
          <w:rFonts w:asciiTheme="minorHAnsi" w:hAnsiTheme="minorHAnsi" w:cstheme="minorHAnsi"/>
          <w:b/>
          <w:bCs/>
          <w:sz w:val="22"/>
          <w:szCs w:val="22"/>
          <w:u w:val="single"/>
          <w:lang w:val="en-GB"/>
        </w:rPr>
        <w:t>The following TEXTS will be referred to at various times during the semester.</w:t>
      </w:r>
    </w:p>
    <w:p w:rsidR="00146F34" w:rsidRPr="004023EE" w:rsidRDefault="00146F34" w:rsidP="00146F34">
      <w:pPr>
        <w:widowControl w:val="0"/>
        <w:tabs>
          <w:tab w:val="left" w:pos="-1440"/>
        </w:tabs>
        <w:rPr>
          <w:rFonts w:asciiTheme="minorHAnsi" w:hAnsiTheme="minorHAnsi" w:cstheme="minorHAnsi"/>
          <w:bCs/>
          <w:i/>
          <w:sz w:val="22"/>
          <w:szCs w:val="22"/>
          <w:lang w:val="en-GB"/>
        </w:rPr>
      </w:pPr>
      <w:r w:rsidRPr="004023EE">
        <w:rPr>
          <w:rFonts w:asciiTheme="minorHAnsi" w:hAnsiTheme="minorHAnsi" w:cstheme="minorHAnsi"/>
          <w:bCs/>
          <w:i/>
          <w:sz w:val="22"/>
          <w:szCs w:val="22"/>
          <w:lang w:val="en-GB"/>
        </w:rPr>
        <w:t>Purchased in other courses:</w:t>
      </w:r>
    </w:p>
    <w:p w:rsidR="00146F34" w:rsidRPr="004023EE" w:rsidRDefault="00146F34" w:rsidP="005137C8">
      <w:pPr>
        <w:pStyle w:val="ListParagraph"/>
        <w:widowControl w:val="0"/>
        <w:numPr>
          <w:ilvl w:val="0"/>
          <w:numId w:val="11"/>
        </w:numPr>
        <w:tabs>
          <w:tab w:val="left" w:pos="-1440"/>
        </w:tabs>
        <w:rPr>
          <w:rFonts w:asciiTheme="minorHAnsi" w:hAnsiTheme="minorHAnsi" w:cstheme="minorHAnsi"/>
          <w:bCs/>
          <w:sz w:val="22"/>
          <w:szCs w:val="22"/>
          <w:lang w:val="en-GB"/>
        </w:rPr>
      </w:pPr>
      <w:r w:rsidRPr="004023EE">
        <w:rPr>
          <w:rFonts w:asciiTheme="minorHAnsi" w:hAnsiTheme="minorHAnsi" w:cstheme="minorHAnsi"/>
          <w:bCs/>
          <w:sz w:val="22"/>
          <w:szCs w:val="22"/>
          <w:lang w:val="en-GB"/>
        </w:rPr>
        <w:t xml:space="preserve">Weitzman, Greenberg (2002) </w:t>
      </w:r>
      <w:r w:rsidRPr="004023EE">
        <w:rPr>
          <w:rFonts w:asciiTheme="minorHAnsi" w:hAnsiTheme="minorHAnsi" w:cstheme="minorHAnsi"/>
          <w:b/>
          <w:bCs/>
          <w:sz w:val="22"/>
          <w:szCs w:val="22"/>
          <w:lang w:val="en-GB"/>
        </w:rPr>
        <w:t>Learning Language and Loving It</w:t>
      </w:r>
      <w:r w:rsidRPr="004023EE">
        <w:rPr>
          <w:rFonts w:asciiTheme="minorHAnsi" w:hAnsiTheme="minorHAnsi" w:cstheme="minorHAnsi"/>
          <w:bCs/>
          <w:sz w:val="22"/>
          <w:szCs w:val="22"/>
          <w:lang w:val="en-GB"/>
        </w:rPr>
        <w:t xml:space="preserve"> 2</w:t>
      </w:r>
      <w:r w:rsidRPr="004023EE">
        <w:rPr>
          <w:rFonts w:asciiTheme="minorHAnsi" w:hAnsiTheme="minorHAnsi" w:cstheme="minorHAnsi"/>
          <w:bCs/>
          <w:sz w:val="22"/>
          <w:szCs w:val="22"/>
          <w:vertAlign w:val="superscript"/>
          <w:lang w:val="en-GB"/>
        </w:rPr>
        <w:t>nd</w:t>
      </w:r>
      <w:r w:rsidRPr="004023EE">
        <w:rPr>
          <w:rFonts w:asciiTheme="minorHAnsi" w:hAnsiTheme="minorHAnsi" w:cstheme="minorHAnsi"/>
          <w:bCs/>
          <w:sz w:val="22"/>
          <w:szCs w:val="22"/>
          <w:lang w:val="en-GB"/>
        </w:rPr>
        <w:t xml:space="preserve"> Ed. Toronto: The </w:t>
      </w:r>
      <w:proofErr w:type="spellStart"/>
      <w:r w:rsidRPr="004023EE">
        <w:rPr>
          <w:rFonts w:asciiTheme="minorHAnsi" w:hAnsiTheme="minorHAnsi" w:cstheme="minorHAnsi"/>
          <w:bCs/>
          <w:sz w:val="22"/>
          <w:szCs w:val="22"/>
          <w:lang w:val="en-GB"/>
        </w:rPr>
        <w:t>Hanen</w:t>
      </w:r>
      <w:proofErr w:type="spellEnd"/>
      <w:r w:rsidRPr="004023EE">
        <w:rPr>
          <w:rFonts w:asciiTheme="minorHAnsi" w:hAnsiTheme="minorHAnsi" w:cstheme="minorHAnsi"/>
          <w:bCs/>
          <w:sz w:val="22"/>
          <w:szCs w:val="22"/>
          <w:lang w:val="en-GB"/>
        </w:rPr>
        <w:t xml:space="preserve"> Centre. </w:t>
      </w:r>
    </w:p>
    <w:p w:rsidR="00146F34" w:rsidRPr="004023EE" w:rsidRDefault="00146F34" w:rsidP="005137C8">
      <w:pPr>
        <w:pStyle w:val="ListParagraph"/>
        <w:numPr>
          <w:ilvl w:val="0"/>
          <w:numId w:val="11"/>
        </w:numPr>
        <w:rPr>
          <w:rFonts w:asciiTheme="minorHAnsi" w:eastAsia="Calibri" w:hAnsiTheme="minorHAnsi" w:cstheme="minorHAnsi"/>
          <w:b/>
          <w:sz w:val="22"/>
          <w:szCs w:val="22"/>
          <w:lang w:val="en-CA"/>
        </w:rPr>
      </w:pPr>
      <w:proofErr w:type="spellStart"/>
      <w:r w:rsidRPr="004023EE">
        <w:rPr>
          <w:rFonts w:asciiTheme="minorHAnsi" w:eastAsia="Calibri" w:hAnsiTheme="minorHAnsi" w:cstheme="minorHAnsi"/>
          <w:sz w:val="22"/>
          <w:szCs w:val="22"/>
          <w:lang w:val="en-CA"/>
        </w:rPr>
        <w:t>Wolpert</w:t>
      </w:r>
      <w:proofErr w:type="spellEnd"/>
      <w:r w:rsidRPr="004023EE">
        <w:rPr>
          <w:rFonts w:asciiTheme="minorHAnsi" w:eastAsia="Calibri" w:hAnsiTheme="minorHAnsi" w:cstheme="minorHAnsi"/>
          <w:sz w:val="22"/>
          <w:szCs w:val="22"/>
          <w:lang w:val="en-CA"/>
        </w:rPr>
        <w:t>, E. (2005)</w:t>
      </w:r>
      <w:r w:rsidRPr="004023EE">
        <w:rPr>
          <w:rFonts w:asciiTheme="minorHAnsi" w:eastAsia="Calibri" w:hAnsiTheme="minorHAnsi" w:cstheme="minorHAnsi"/>
          <w:b/>
          <w:sz w:val="22"/>
          <w:szCs w:val="22"/>
          <w:lang w:val="en-CA"/>
        </w:rPr>
        <w:t xml:space="preserve"> </w:t>
      </w:r>
      <w:r w:rsidRPr="004023EE">
        <w:rPr>
          <w:rFonts w:asciiTheme="minorHAnsi" w:eastAsia="Calibri" w:hAnsiTheme="minorHAnsi" w:cstheme="minorHAnsi"/>
          <w:b/>
          <w:sz w:val="22"/>
          <w:szCs w:val="22"/>
          <w:u w:val="single"/>
          <w:lang w:val="en-CA"/>
        </w:rPr>
        <w:t xml:space="preserve">Start Seeing Diversity: The Basic Guide to an </w:t>
      </w:r>
      <w:proofErr w:type="spellStart"/>
      <w:r w:rsidRPr="004023EE">
        <w:rPr>
          <w:rFonts w:asciiTheme="minorHAnsi" w:eastAsia="Calibri" w:hAnsiTheme="minorHAnsi" w:cstheme="minorHAnsi"/>
          <w:b/>
          <w:sz w:val="22"/>
          <w:szCs w:val="22"/>
          <w:u w:val="single"/>
          <w:lang w:val="en-CA"/>
        </w:rPr>
        <w:t>Anti Bias</w:t>
      </w:r>
      <w:proofErr w:type="spellEnd"/>
      <w:r w:rsidRPr="004023EE">
        <w:rPr>
          <w:rFonts w:asciiTheme="minorHAnsi" w:eastAsia="Calibri" w:hAnsiTheme="minorHAnsi" w:cstheme="minorHAnsi"/>
          <w:b/>
          <w:sz w:val="22"/>
          <w:szCs w:val="22"/>
          <w:u w:val="single"/>
          <w:lang w:val="en-CA"/>
        </w:rPr>
        <w:t xml:space="preserve"> Classroom</w:t>
      </w:r>
      <w:r w:rsidRPr="004023EE">
        <w:rPr>
          <w:rFonts w:asciiTheme="minorHAnsi" w:eastAsia="Calibri" w:hAnsiTheme="minorHAnsi" w:cstheme="minorHAnsi"/>
          <w:b/>
          <w:sz w:val="22"/>
          <w:szCs w:val="22"/>
          <w:lang w:val="en-CA"/>
        </w:rPr>
        <w:t xml:space="preserve">. </w:t>
      </w:r>
    </w:p>
    <w:p w:rsidR="00146F34" w:rsidRPr="004023EE" w:rsidRDefault="00146F34" w:rsidP="00146F34">
      <w:pPr>
        <w:pStyle w:val="ListParagraph"/>
        <w:rPr>
          <w:rFonts w:asciiTheme="minorHAnsi" w:eastAsia="Calibri" w:hAnsiTheme="minorHAnsi" w:cstheme="minorHAnsi"/>
          <w:sz w:val="22"/>
          <w:szCs w:val="22"/>
          <w:lang w:val="en-CA"/>
        </w:rPr>
      </w:pPr>
      <w:r w:rsidRPr="004023EE">
        <w:rPr>
          <w:rFonts w:asciiTheme="minorHAnsi" w:eastAsia="Calibri" w:hAnsiTheme="minorHAnsi" w:cstheme="minorHAnsi"/>
          <w:sz w:val="22"/>
          <w:szCs w:val="22"/>
          <w:lang w:val="en-CA"/>
        </w:rPr>
        <w:t xml:space="preserve">St Paul MN: </w:t>
      </w:r>
      <w:proofErr w:type="spellStart"/>
      <w:r w:rsidRPr="004023EE">
        <w:rPr>
          <w:rFonts w:asciiTheme="minorHAnsi" w:eastAsia="Calibri" w:hAnsiTheme="minorHAnsi" w:cstheme="minorHAnsi"/>
          <w:sz w:val="22"/>
          <w:szCs w:val="22"/>
          <w:lang w:val="en-CA"/>
        </w:rPr>
        <w:t>Redleaf</w:t>
      </w:r>
      <w:proofErr w:type="spellEnd"/>
      <w:r w:rsidRPr="004023EE">
        <w:rPr>
          <w:rFonts w:asciiTheme="minorHAnsi" w:eastAsia="Calibri" w:hAnsiTheme="minorHAnsi" w:cstheme="minorHAnsi"/>
          <w:sz w:val="22"/>
          <w:szCs w:val="22"/>
          <w:lang w:val="en-CA"/>
        </w:rPr>
        <w:t xml:space="preserve"> Press</w:t>
      </w:r>
    </w:p>
    <w:p w:rsidR="004023EE" w:rsidRPr="004023EE" w:rsidRDefault="004023EE" w:rsidP="004023EE">
      <w:pPr>
        <w:numPr>
          <w:ilvl w:val="0"/>
          <w:numId w:val="19"/>
        </w:numPr>
        <w:contextualSpacing/>
        <w:rPr>
          <w:rFonts w:asciiTheme="minorHAnsi" w:hAnsiTheme="minorHAnsi" w:cstheme="minorHAnsi"/>
          <w:sz w:val="22"/>
        </w:rPr>
      </w:pPr>
      <w:r w:rsidRPr="004023EE">
        <w:rPr>
          <w:rFonts w:asciiTheme="minorHAnsi" w:hAnsiTheme="minorHAnsi" w:cstheme="minorHAnsi"/>
          <w:sz w:val="22"/>
        </w:rPr>
        <w:t xml:space="preserve">Bullard, Julie (2014) </w:t>
      </w:r>
      <w:r w:rsidRPr="004023EE">
        <w:rPr>
          <w:rFonts w:asciiTheme="minorHAnsi" w:hAnsiTheme="minorHAnsi" w:cstheme="minorHAnsi"/>
          <w:b/>
          <w:i/>
          <w:sz w:val="22"/>
          <w:u w:val="single"/>
        </w:rPr>
        <w:t>Creating Environments for Learning</w:t>
      </w:r>
      <w:r w:rsidRPr="004023EE">
        <w:rPr>
          <w:rFonts w:asciiTheme="minorHAnsi" w:hAnsiTheme="minorHAnsi" w:cstheme="minorHAnsi"/>
          <w:b/>
          <w:sz w:val="22"/>
          <w:u w:val="single"/>
        </w:rPr>
        <w:t xml:space="preserve"> </w:t>
      </w:r>
      <w:r w:rsidRPr="004023EE">
        <w:rPr>
          <w:rFonts w:asciiTheme="minorHAnsi" w:hAnsiTheme="minorHAnsi" w:cstheme="minorHAnsi"/>
          <w:b/>
          <w:sz w:val="20"/>
          <w:u w:val="single"/>
        </w:rPr>
        <w:t>Birth to age Eight</w:t>
      </w:r>
      <w:r w:rsidRPr="004023EE">
        <w:rPr>
          <w:rFonts w:asciiTheme="minorHAnsi" w:hAnsiTheme="minorHAnsi" w:cstheme="minorHAnsi"/>
          <w:sz w:val="20"/>
        </w:rPr>
        <w:t xml:space="preserve"> </w:t>
      </w:r>
      <w:r w:rsidRPr="004023EE">
        <w:rPr>
          <w:rFonts w:asciiTheme="minorHAnsi" w:hAnsiTheme="minorHAnsi" w:cstheme="minorHAnsi"/>
          <w:sz w:val="22"/>
        </w:rPr>
        <w:t>2</w:t>
      </w:r>
      <w:r w:rsidRPr="004023EE">
        <w:rPr>
          <w:rFonts w:asciiTheme="minorHAnsi" w:hAnsiTheme="minorHAnsi" w:cstheme="minorHAnsi"/>
          <w:sz w:val="22"/>
          <w:vertAlign w:val="superscript"/>
        </w:rPr>
        <w:t>nd</w:t>
      </w:r>
      <w:r w:rsidRPr="004023EE">
        <w:rPr>
          <w:rFonts w:asciiTheme="minorHAnsi" w:hAnsiTheme="minorHAnsi" w:cstheme="minorHAnsi"/>
          <w:sz w:val="22"/>
        </w:rPr>
        <w:t xml:space="preserve"> Ed. Toronto: Pearson Education Inc.</w:t>
      </w:r>
    </w:p>
    <w:p w:rsidR="004023EE" w:rsidRPr="004023EE" w:rsidRDefault="004023EE" w:rsidP="004023EE">
      <w:pPr>
        <w:numPr>
          <w:ilvl w:val="0"/>
          <w:numId w:val="19"/>
        </w:numPr>
        <w:contextualSpacing/>
        <w:rPr>
          <w:rFonts w:asciiTheme="minorHAnsi" w:hAnsiTheme="minorHAnsi" w:cstheme="minorHAnsi"/>
          <w:b/>
          <w:sz w:val="18"/>
          <w:szCs w:val="22"/>
        </w:rPr>
      </w:pPr>
      <w:r w:rsidRPr="004023EE">
        <w:rPr>
          <w:rFonts w:asciiTheme="minorHAnsi" w:hAnsiTheme="minorHAnsi" w:cstheme="minorHAnsi"/>
          <w:sz w:val="22"/>
        </w:rPr>
        <w:t>Access to course materials on</w:t>
      </w:r>
      <w:r w:rsidRPr="004023EE">
        <w:rPr>
          <w:rFonts w:asciiTheme="minorHAnsi" w:hAnsiTheme="minorHAnsi" w:cstheme="minorHAnsi"/>
          <w:b/>
          <w:bCs/>
          <w:i/>
          <w:iCs/>
          <w:szCs w:val="24"/>
          <w:lang w:val="en-CA" w:eastAsia="en-CA"/>
        </w:rPr>
        <w:t xml:space="preserve"> </w:t>
      </w:r>
      <w:r w:rsidRPr="004023EE">
        <w:rPr>
          <w:rFonts w:asciiTheme="minorHAnsi" w:hAnsiTheme="minorHAnsi" w:cstheme="minorHAnsi"/>
          <w:b/>
          <w:bCs/>
          <w:i/>
          <w:iCs/>
          <w:sz w:val="20"/>
          <w:szCs w:val="24"/>
          <w:lang w:val="en-CA" w:eastAsia="en-CA"/>
        </w:rPr>
        <w:t>Desire2Learn (D2L</w:t>
      </w:r>
      <w:proofErr w:type="gramStart"/>
      <w:r w:rsidRPr="004023EE">
        <w:rPr>
          <w:rFonts w:asciiTheme="minorHAnsi" w:hAnsiTheme="minorHAnsi" w:cstheme="minorHAnsi"/>
          <w:b/>
          <w:bCs/>
          <w:i/>
          <w:iCs/>
          <w:sz w:val="20"/>
          <w:szCs w:val="24"/>
          <w:lang w:val="en-CA" w:eastAsia="en-CA"/>
        </w:rPr>
        <w:t>) </w:t>
      </w:r>
      <w:r w:rsidRPr="004023EE">
        <w:rPr>
          <w:rFonts w:asciiTheme="minorHAnsi" w:hAnsiTheme="minorHAnsi" w:cstheme="minorHAnsi"/>
          <w:sz w:val="18"/>
        </w:rPr>
        <w:t>.</w:t>
      </w:r>
      <w:proofErr w:type="gramEnd"/>
    </w:p>
    <w:p w:rsidR="004023EE" w:rsidRPr="006E0D85" w:rsidRDefault="004023EE" w:rsidP="004023EE">
      <w:pPr>
        <w:rPr>
          <w:rFonts w:ascii="Calibri" w:hAnsi="Calibri" w:cs="Calibri"/>
          <w:b/>
          <w:sz w:val="22"/>
          <w:szCs w:val="22"/>
        </w:rPr>
      </w:pPr>
      <w:r w:rsidRPr="006E0D85">
        <w:rPr>
          <w:rFonts w:ascii="Calibri" w:hAnsi="Calibri" w:cs="Calibri"/>
          <w:b/>
          <w:sz w:val="22"/>
          <w:szCs w:val="22"/>
        </w:rPr>
        <w:t>Documents available</w:t>
      </w:r>
      <w:r>
        <w:rPr>
          <w:rFonts w:ascii="Calibri" w:hAnsi="Calibri" w:cs="Calibri"/>
          <w:b/>
          <w:sz w:val="22"/>
          <w:szCs w:val="22"/>
        </w:rPr>
        <w:t xml:space="preserve"> for students to access</w:t>
      </w:r>
      <w:r w:rsidRPr="006E0D85">
        <w:rPr>
          <w:rFonts w:ascii="Calibri" w:hAnsi="Calibri" w:cs="Calibri"/>
          <w:b/>
          <w:sz w:val="22"/>
          <w:szCs w:val="22"/>
        </w:rPr>
        <w:t xml:space="preserve"> online for this course:</w:t>
      </w:r>
    </w:p>
    <w:p w:rsidR="004023EE" w:rsidRPr="00650FCD" w:rsidRDefault="004023EE" w:rsidP="004023EE">
      <w:pPr>
        <w:numPr>
          <w:ilvl w:val="0"/>
          <w:numId w:val="18"/>
        </w:numPr>
        <w:rPr>
          <w:rFonts w:asciiTheme="minorHAnsi" w:hAnsiTheme="minorHAnsi" w:cstheme="minorHAnsi"/>
          <w:b/>
          <w:sz w:val="22"/>
          <w:szCs w:val="22"/>
        </w:rPr>
      </w:pPr>
      <w:r w:rsidRPr="00650FCD">
        <w:rPr>
          <w:rFonts w:asciiTheme="minorHAnsi" w:hAnsiTheme="minorHAnsi" w:cstheme="minorHAnsi"/>
          <w:sz w:val="22"/>
          <w:szCs w:val="22"/>
        </w:rPr>
        <w:t>Government of Ontario Publications</w:t>
      </w:r>
      <w:r w:rsidRPr="00650FCD">
        <w:rPr>
          <w:rFonts w:asciiTheme="minorHAnsi" w:hAnsiTheme="minorHAnsi" w:cstheme="minorHAnsi"/>
          <w:b/>
          <w:sz w:val="22"/>
          <w:szCs w:val="22"/>
          <w:u w:val="single"/>
        </w:rPr>
        <w:t xml:space="preserve"> Day Nurseries Act: Revised Statutes of Ontario</w:t>
      </w:r>
      <w:proofErr w:type="gramStart"/>
      <w:r w:rsidRPr="00650FCD">
        <w:rPr>
          <w:rFonts w:asciiTheme="minorHAnsi" w:hAnsiTheme="minorHAnsi" w:cstheme="minorHAnsi"/>
          <w:sz w:val="22"/>
          <w:szCs w:val="22"/>
          <w:u w:val="single"/>
        </w:rPr>
        <w:t>,</w:t>
      </w:r>
      <w:r w:rsidRPr="00650FCD">
        <w:rPr>
          <w:rFonts w:asciiTheme="minorHAnsi" w:hAnsiTheme="minorHAnsi" w:cstheme="minorHAnsi"/>
          <w:sz w:val="22"/>
          <w:szCs w:val="22"/>
        </w:rPr>
        <w:t>.</w:t>
      </w:r>
      <w:proofErr w:type="gramEnd"/>
      <w:r w:rsidRPr="00650FCD">
        <w:rPr>
          <w:rFonts w:asciiTheme="minorHAnsi" w:hAnsiTheme="minorHAnsi" w:cstheme="minorHAnsi"/>
          <w:sz w:val="22"/>
          <w:szCs w:val="22"/>
        </w:rPr>
        <w:t xml:space="preserve"> (available online)</w:t>
      </w:r>
    </w:p>
    <w:p w:rsidR="004023EE" w:rsidRDefault="00504AF1" w:rsidP="004023EE">
      <w:pPr>
        <w:ind w:left="360"/>
        <w:rPr>
          <w:rStyle w:val="Hyperlink"/>
          <w:rFonts w:asciiTheme="minorHAnsi" w:hAnsiTheme="minorHAnsi" w:cstheme="minorHAnsi"/>
          <w:b/>
          <w:sz w:val="22"/>
          <w:szCs w:val="22"/>
        </w:rPr>
      </w:pPr>
      <w:hyperlink r:id="rId17" w:history="1">
        <w:r w:rsidR="004023EE" w:rsidRPr="00650FCD">
          <w:rPr>
            <w:rStyle w:val="Hyperlink"/>
            <w:rFonts w:asciiTheme="minorHAnsi" w:hAnsiTheme="minorHAnsi" w:cstheme="minorHAnsi"/>
            <w:b/>
            <w:sz w:val="22"/>
            <w:szCs w:val="22"/>
          </w:rPr>
          <w:t>http://www.e-laws.gov.on.ca/html/regs/english/elaws_regs_900262_e.htm</w:t>
        </w:r>
      </w:hyperlink>
    </w:p>
    <w:p w:rsidR="004023EE" w:rsidRPr="00650FCD" w:rsidRDefault="004023EE" w:rsidP="004023EE">
      <w:pPr>
        <w:numPr>
          <w:ilvl w:val="0"/>
          <w:numId w:val="18"/>
        </w:numPr>
        <w:rPr>
          <w:rStyle w:val="Hyperlink"/>
          <w:rFonts w:asciiTheme="minorHAnsi" w:hAnsiTheme="minorHAnsi" w:cstheme="minorHAnsi"/>
          <w:sz w:val="22"/>
          <w:szCs w:val="22"/>
        </w:rPr>
      </w:pPr>
      <w:r w:rsidRPr="00650FCD">
        <w:rPr>
          <w:rFonts w:asciiTheme="minorHAnsi" w:hAnsiTheme="minorHAnsi" w:cstheme="minorHAnsi"/>
          <w:b/>
          <w:sz w:val="22"/>
          <w:szCs w:val="22"/>
        </w:rPr>
        <w:t xml:space="preserve">Day Nurseries Act for Child Care Supervisors of Ontario: </w:t>
      </w:r>
      <w:r w:rsidRPr="00650FCD">
        <w:rPr>
          <w:rFonts w:asciiTheme="minorHAnsi" w:hAnsiTheme="minorHAnsi" w:cstheme="minorHAnsi"/>
          <w:sz w:val="22"/>
          <w:szCs w:val="22"/>
        </w:rPr>
        <w:t>(available online)</w:t>
      </w:r>
      <w:r w:rsidRPr="00650FCD">
        <w:rPr>
          <w:rFonts w:asciiTheme="minorHAnsi" w:hAnsiTheme="minorHAnsi" w:cstheme="minorHAnsi"/>
          <w:b/>
          <w:sz w:val="22"/>
          <w:szCs w:val="22"/>
        </w:rPr>
        <w:t xml:space="preserve"> </w:t>
      </w:r>
      <w:hyperlink r:id="rId18" w:history="1">
        <w:r w:rsidRPr="00650FCD">
          <w:rPr>
            <w:rStyle w:val="Hyperlink"/>
            <w:rFonts w:asciiTheme="minorHAnsi" w:hAnsiTheme="minorHAnsi" w:cstheme="minorHAnsi"/>
            <w:sz w:val="22"/>
            <w:szCs w:val="22"/>
          </w:rPr>
          <w:t>http://childcarelearning.on.ca/</w:t>
        </w:r>
      </w:hyperlink>
    </w:p>
    <w:p w:rsidR="004023EE" w:rsidRPr="00650FCD" w:rsidRDefault="004023EE" w:rsidP="004023EE">
      <w:pPr>
        <w:numPr>
          <w:ilvl w:val="0"/>
          <w:numId w:val="18"/>
        </w:numPr>
        <w:rPr>
          <w:rFonts w:asciiTheme="minorHAnsi" w:hAnsiTheme="minorHAnsi" w:cstheme="minorHAnsi"/>
          <w:b/>
          <w:sz w:val="22"/>
          <w:szCs w:val="22"/>
        </w:rPr>
      </w:pPr>
      <w:r w:rsidRPr="00650FCD">
        <w:rPr>
          <w:rFonts w:asciiTheme="minorHAnsi" w:hAnsiTheme="minorHAnsi" w:cstheme="minorHAnsi"/>
          <w:sz w:val="22"/>
          <w:szCs w:val="22"/>
        </w:rPr>
        <w:t xml:space="preserve">College of </w:t>
      </w:r>
      <w:proofErr w:type="spellStart"/>
      <w:r w:rsidRPr="00650FCD">
        <w:rPr>
          <w:rFonts w:asciiTheme="minorHAnsi" w:hAnsiTheme="minorHAnsi" w:cstheme="minorHAnsi"/>
          <w:sz w:val="22"/>
          <w:szCs w:val="22"/>
        </w:rPr>
        <w:t>ECE</w:t>
      </w:r>
      <w:proofErr w:type="spellEnd"/>
      <w:r w:rsidRPr="00650FCD">
        <w:rPr>
          <w:rFonts w:asciiTheme="minorHAnsi" w:hAnsiTheme="minorHAnsi" w:cstheme="minorHAnsi"/>
          <w:b/>
          <w:sz w:val="22"/>
          <w:szCs w:val="22"/>
        </w:rPr>
        <w:t xml:space="preserve"> </w:t>
      </w:r>
      <w:r w:rsidRPr="00650FCD">
        <w:rPr>
          <w:rFonts w:asciiTheme="minorHAnsi" w:hAnsiTheme="minorHAnsi" w:cstheme="minorHAnsi"/>
          <w:b/>
          <w:sz w:val="22"/>
          <w:szCs w:val="22"/>
          <w:u w:val="single"/>
        </w:rPr>
        <w:t>Code of Ethics and Standards of Practice</w:t>
      </w:r>
      <w:r w:rsidRPr="00650FCD">
        <w:rPr>
          <w:rFonts w:asciiTheme="minorHAnsi" w:hAnsiTheme="minorHAnsi" w:cstheme="minorHAnsi"/>
          <w:b/>
          <w:sz w:val="22"/>
          <w:szCs w:val="22"/>
        </w:rPr>
        <w:t>:  (available online)</w:t>
      </w:r>
    </w:p>
    <w:p w:rsidR="004023EE" w:rsidRDefault="00504AF1" w:rsidP="004023EE">
      <w:pPr>
        <w:ind w:left="360"/>
        <w:rPr>
          <w:rStyle w:val="Hyperlink"/>
          <w:rFonts w:asciiTheme="minorHAnsi" w:hAnsiTheme="minorHAnsi" w:cstheme="minorHAnsi"/>
          <w:b/>
          <w:sz w:val="22"/>
          <w:szCs w:val="22"/>
        </w:rPr>
      </w:pPr>
      <w:hyperlink r:id="rId19" w:history="1">
        <w:r w:rsidR="004023EE" w:rsidRPr="00650FCD">
          <w:rPr>
            <w:rStyle w:val="Hyperlink"/>
            <w:rFonts w:asciiTheme="minorHAnsi" w:hAnsiTheme="minorHAnsi" w:cstheme="minorHAnsi"/>
            <w:b/>
            <w:sz w:val="22"/>
            <w:szCs w:val="22"/>
          </w:rPr>
          <w:t>http://www.collegeofece.on.ca/en/Public/News/Pages/The-Code-of-Ethics-and-the-Standards-of-Practice.aspx</w:t>
        </w:r>
      </w:hyperlink>
    </w:p>
    <w:p w:rsidR="004023EE" w:rsidRPr="00650FCD" w:rsidRDefault="004023EE" w:rsidP="004023EE">
      <w:pPr>
        <w:pStyle w:val="ListParagraph"/>
        <w:numPr>
          <w:ilvl w:val="0"/>
          <w:numId w:val="21"/>
        </w:numPr>
        <w:rPr>
          <w:rStyle w:val="Hyperlink"/>
          <w:rFonts w:asciiTheme="minorHAnsi" w:hAnsiTheme="minorHAnsi" w:cstheme="minorHAnsi"/>
          <w:sz w:val="22"/>
        </w:rPr>
      </w:pPr>
      <w:r w:rsidRPr="00650FCD">
        <w:rPr>
          <w:rFonts w:asciiTheme="minorHAnsi" w:hAnsiTheme="minorHAnsi" w:cstheme="minorHAnsi"/>
          <w:sz w:val="22"/>
        </w:rPr>
        <w:t>Early Learning For Every Child Today: A framework for Ontario early childhood settings</w:t>
      </w:r>
      <w:r w:rsidRPr="00650FCD">
        <w:rPr>
          <w:rStyle w:val="Hyperlink"/>
          <w:rFonts w:asciiTheme="minorHAnsi" w:hAnsiTheme="minorHAnsi" w:cstheme="minorHAnsi"/>
          <w:sz w:val="22"/>
        </w:rPr>
        <w:t xml:space="preserve"> (available online) </w:t>
      </w:r>
      <w:hyperlink r:id="rId20" w:history="1">
        <w:r w:rsidRPr="00650FCD">
          <w:rPr>
            <w:rStyle w:val="Hyperlink"/>
            <w:rFonts w:asciiTheme="minorHAnsi" w:hAnsiTheme="minorHAnsi" w:cstheme="minorHAnsi"/>
            <w:sz w:val="22"/>
          </w:rPr>
          <w:t>http://www.edu.gov.on.ca/childcare/oelf/</w:t>
        </w:r>
      </w:hyperlink>
    </w:p>
    <w:p w:rsidR="004023EE" w:rsidRPr="004023EE" w:rsidRDefault="004023EE" w:rsidP="004023EE">
      <w:pPr>
        <w:pStyle w:val="ListParagraph"/>
        <w:numPr>
          <w:ilvl w:val="0"/>
          <w:numId w:val="21"/>
        </w:numPr>
        <w:rPr>
          <w:rFonts w:ascii="Arial" w:hAnsi="Arial"/>
          <w:b/>
          <w:sz w:val="22"/>
          <w:szCs w:val="22"/>
          <w:u w:val="single"/>
        </w:rPr>
      </w:pPr>
      <w:r w:rsidRPr="004023EE">
        <w:rPr>
          <w:rFonts w:asciiTheme="minorHAnsi" w:hAnsiTheme="minorHAnsi" w:cstheme="minorHAnsi"/>
          <w:sz w:val="22"/>
        </w:rPr>
        <w:t xml:space="preserve">The Full-Day Early Learning – Kindergarten Program (draft) (available online) </w:t>
      </w:r>
      <w:hyperlink r:id="rId21" w:history="1">
        <w:r w:rsidRPr="004023EE">
          <w:rPr>
            <w:rStyle w:val="Hyperlink"/>
            <w:rFonts w:asciiTheme="minorHAnsi" w:hAnsiTheme="minorHAnsi" w:cstheme="minorHAnsi"/>
            <w:sz w:val="22"/>
          </w:rPr>
          <w:t>http://www.edu.gov.on.ca/eng/curriculum/elementary/kindergarten.html</w:t>
        </w:r>
      </w:hyperlink>
    </w:p>
    <w:p w:rsidR="00504AF1" w:rsidRDefault="00504AF1" w:rsidP="00146F34">
      <w:pPr>
        <w:rPr>
          <w:rFonts w:ascii="Arial" w:hAnsi="Arial"/>
          <w:b/>
          <w:sz w:val="22"/>
          <w:szCs w:val="22"/>
          <w:u w:val="single"/>
        </w:rPr>
      </w:pPr>
    </w:p>
    <w:p w:rsidR="00E931BD" w:rsidRPr="00E931BD" w:rsidRDefault="00E931BD" w:rsidP="00146F34">
      <w:pPr>
        <w:rPr>
          <w:rFonts w:ascii="Arial" w:hAnsi="Arial"/>
          <w:b/>
          <w:sz w:val="22"/>
          <w:szCs w:val="22"/>
          <w:u w:val="single"/>
        </w:rPr>
      </w:pPr>
      <w:r w:rsidRPr="00E931BD">
        <w:rPr>
          <w:rFonts w:ascii="Arial" w:hAnsi="Arial"/>
          <w:b/>
          <w:sz w:val="22"/>
          <w:szCs w:val="22"/>
          <w:u w:val="single"/>
        </w:rPr>
        <w:t xml:space="preserve">Materials </w:t>
      </w:r>
    </w:p>
    <w:p w:rsidR="00E931BD" w:rsidRPr="00E931BD" w:rsidRDefault="00E931BD" w:rsidP="00E931BD">
      <w:pPr>
        <w:rPr>
          <w:rFonts w:ascii="Arial" w:hAnsi="Arial"/>
          <w:sz w:val="22"/>
          <w:szCs w:val="22"/>
        </w:rPr>
      </w:pPr>
    </w:p>
    <w:p w:rsidR="00445A7D" w:rsidRDefault="00445A7D" w:rsidP="005137C8">
      <w:pPr>
        <w:pStyle w:val="ListParagraph"/>
        <w:numPr>
          <w:ilvl w:val="0"/>
          <w:numId w:val="1"/>
        </w:numPr>
        <w:rPr>
          <w:rFonts w:ascii="Arial" w:hAnsi="Arial"/>
          <w:b/>
        </w:rPr>
      </w:pPr>
      <w:r w:rsidRPr="00576E0C">
        <w:rPr>
          <w:rFonts w:ascii="Arial" w:hAnsi="Arial"/>
          <w:b/>
        </w:rPr>
        <w:t>EVALUATION PROCESS/GRADING SYSTEM:</w:t>
      </w:r>
    </w:p>
    <w:p w:rsidR="00504AF1" w:rsidRDefault="00504AF1" w:rsidP="008F31DE">
      <w:pPr>
        <w:shd w:val="clear" w:color="auto" w:fill="D9D9D9" w:themeFill="background1" w:themeFillShade="D9"/>
        <w:rPr>
          <w:rFonts w:ascii="Arial" w:hAnsi="Arial"/>
          <w:b/>
          <w:sz w:val="22"/>
        </w:rPr>
      </w:pPr>
    </w:p>
    <w:p w:rsidR="008F31DE" w:rsidRPr="008F31DE" w:rsidRDefault="008F31DE" w:rsidP="008F31DE">
      <w:pPr>
        <w:shd w:val="clear" w:color="auto" w:fill="D9D9D9" w:themeFill="background1" w:themeFillShade="D9"/>
        <w:rPr>
          <w:rFonts w:ascii="Arial" w:hAnsi="Arial"/>
          <w:b/>
          <w:sz w:val="22"/>
        </w:rPr>
      </w:pPr>
      <w:r w:rsidRPr="008F31DE">
        <w:rPr>
          <w:rFonts w:ascii="Arial" w:hAnsi="Arial"/>
          <w:b/>
          <w:sz w:val="22"/>
        </w:rPr>
        <w:t>Assignments</w:t>
      </w:r>
      <w:r w:rsidRPr="008F31DE">
        <w:rPr>
          <w:rFonts w:ascii="Arial" w:hAnsi="Arial"/>
          <w:b/>
          <w:sz w:val="22"/>
        </w:rPr>
        <w:tab/>
      </w:r>
      <w:r w:rsidRPr="008F31DE">
        <w:rPr>
          <w:rFonts w:ascii="Arial" w:hAnsi="Arial"/>
          <w:b/>
          <w:sz w:val="22"/>
        </w:rPr>
        <w:tab/>
      </w:r>
      <w:r w:rsidRPr="008F31DE">
        <w:rPr>
          <w:rFonts w:ascii="Arial" w:hAnsi="Arial"/>
          <w:b/>
          <w:sz w:val="22"/>
        </w:rPr>
        <w:tab/>
      </w:r>
      <w:r w:rsidRPr="008F31DE">
        <w:rPr>
          <w:rFonts w:ascii="Arial" w:hAnsi="Arial"/>
          <w:b/>
          <w:sz w:val="22"/>
        </w:rPr>
        <w:tab/>
      </w:r>
      <w:r w:rsidRPr="008F31DE">
        <w:rPr>
          <w:rFonts w:ascii="Arial" w:hAnsi="Arial"/>
          <w:b/>
          <w:sz w:val="22"/>
        </w:rPr>
        <w:tab/>
      </w:r>
      <w:r w:rsidRPr="008F31DE">
        <w:rPr>
          <w:rFonts w:ascii="Arial" w:hAnsi="Arial"/>
          <w:b/>
          <w:sz w:val="22"/>
        </w:rPr>
        <w:tab/>
      </w:r>
      <w:r w:rsidRPr="008F31DE">
        <w:rPr>
          <w:rFonts w:ascii="Arial" w:hAnsi="Arial"/>
          <w:b/>
          <w:sz w:val="22"/>
        </w:rPr>
        <w:tab/>
      </w:r>
      <w:r w:rsidRPr="008F31DE">
        <w:rPr>
          <w:rFonts w:ascii="Arial" w:hAnsi="Arial"/>
          <w:b/>
          <w:sz w:val="22"/>
        </w:rPr>
        <w:tab/>
      </w:r>
      <w:r w:rsidRPr="008F31DE">
        <w:rPr>
          <w:rFonts w:ascii="Arial" w:hAnsi="Arial"/>
          <w:b/>
          <w:sz w:val="22"/>
        </w:rPr>
        <w:tab/>
      </w:r>
      <w:r w:rsidRPr="008F31DE">
        <w:rPr>
          <w:rFonts w:ascii="Arial" w:hAnsi="Arial"/>
          <w:b/>
          <w:sz w:val="22"/>
        </w:rPr>
        <w:tab/>
      </w:r>
      <w:r w:rsidRPr="008F31DE">
        <w:rPr>
          <w:rFonts w:ascii="Arial" w:hAnsi="Arial"/>
          <w:b/>
          <w:sz w:val="22"/>
        </w:rPr>
        <w:tab/>
      </w:r>
      <w:r w:rsidR="00A712DB">
        <w:rPr>
          <w:rFonts w:ascii="Arial" w:hAnsi="Arial"/>
          <w:b/>
          <w:sz w:val="22"/>
        </w:rPr>
        <w:t>45</w:t>
      </w:r>
      <w:r w:rsidRPr="008F31DE">
        <w:rPr>
          <w:rFonts w:ascii="Arial" w:hAnsi="Arial"/>
          <w:b/>
          <w:sz w:val="22"/>
        </w:rPr>
        <w:t>%</w:t>
      </w:r>
    </w:p>
    <w:p w:rsidR="008F31DE" w:rsidRDefault="008F31DE" w:rsidP="008F31DE">
      <w:pPr>
        <w:rPr>
          <w:rFonts w:ascii="Calibri" w:hAnsi="Calibri" w:cs="Calibri"/>
          <w:bCs/>
          <w:iCs/>
        </w:rPr>
      </w:pPr>
      <w:r>
        <w:rPr>
          <w:rFonts w:ascii="Calibri" w:hAnsi="Calibri" w:cs="Calibri"/>
          <w:bCs/>
          <w:iCs/>
        </w:rPr>
        <w:t xml:space="preserve">An outline of each assignment will be attached to the syllabus distributed to students and posted on </w:t>
      </w:r>
      <w:r w:rsidR="004023EE">
        <w:rPr>
          <w:rFonts w:ascii="Calibri" w:hAnsi="Calibri" w:cs="Calibri"/>
          <w:bCs/>
          <w:iCs/>
        </w:rPr>
        <w:t>D2L</w:t>
      </w:r>
      <w:r>
        <w:rPr>
          <w:rFonts w:ascii="Calibri" w:hAnsi="Calibri" w:cs="Calibri"/>
          <w:bCs/>
          <w:iCs/>
        </w:rPr>
        <w:t xml:space="preserve">.  </w:t>
      </w:r>
    </w:p>
    <w:p w:rsidR="008F31DE" w:rsidRPr="00AA0103" w:rsidRDefault="008F31DE" w:rsidP="00A712DB">
      <w:pPr>
        <w:rPr>
          <w:rFonts w:ascii="Calibri" w:hAnsi="Calibri" w:cs="Calibri"/>
          <w:bCs/>
          <w:iCs/>
        </w:rPr>
      </w:pPr>
      <w:r w:rsidRPr="00AA0103">
        <w:rPr>
          <w:rFonts w:ascii="Calibri" w:hAnsi="Calibri" w:cs="Calibri"/>
          <w:bCs/>
          <w:i/>
          <w:iCs/>
          <w:sz w:val="22"/>
        </w:rPr>
        <w:t xml:space="preserve">NOTE: All assignments must be submitted on the due date at the beginning of the class period unless otherwise specified by the professor. Late submissions will be deducted 5% per day which commences at the end of the class in which the assignment was </w:t>
      </w:r>
      <w:proofErr w:type="gramStart"/>
      <w:r w:rsidRPr="00AA0103">
        <w:rPr>
          <w:rFonts w:ascii="Calibri" w:hAnsi="Calibri" w:cs="Calibri"/>
          <w:bCs/>
          <w:i/>
          <w:iCs/>
          <w:sz w:val="22"/>
        </w:rPr>
        <w:t>due,</w:t>
      </w:r>
      <w:proofErr w:type="gramEnd"/>
      <w:r w:rsidRPr="00AA0103">
        <w:rPr>
          <w:rFonts w:ascii="Calibri" w:hAnsi="Calibri" w:cs="Calibri"/>
          <w:bCs/>
          <w:i/>
          <w:iCs/>
          <w:sz w:val="22"/>
        </w:rPr>
        <w:t xml:space="preserve"> Assignments will only be accepted after the due date for a period of 5 school days.  At that point, the student will receive automatic an “0” for the assignment</w:t>
      </w:r>
      <w:proofErr w:type="gramStart"/>
      <w:r w:rsidRPr="00AA0103">
        <w:rPr>
          <w:rFonts w:ascii="Calibri" w:hAnsi="Calibri" w:cs="Calibri"/>
          <w:bCs/>
          <w:i/>
          <w:iCs/>
          <w:sz w:val="22"/>
        </w:rPr>
        <w:t>..</w:t>
      </w:r>
      <w:proofErr w:type="gramEnd"/>
      <w:r w:rsidRPr="00AA0103">
        <w:rPr>
          <w:rFonts w:ascii="Calibri" w:hAnsi="Calibri" w:cs="Calibri"/>
          <w:bCs/>
          <w:i/>
          <w:iCs/>
          <w:sz w:val="22"/>
        </w:rPr>
        <w:t xml:space="preserve">  Students are encouraged to communicate with their instructor if extenuating circumstances exists and request an extension. Granting extensions is up to the discretion of the instructor</w:t>
      </w:r>
      <w:r w:rsidRPr="00AA0103">
        <w:rPr>
          <w:rFonts w:ascii="Calibri" w:hAnsi="Calibri" w:cs="Calibri"/>
          <w:bCs/>
          <w:iCs/>
        </w:rPr>
        <w:t>.</w:t>
      </w:r>
    </w:p>
    <w:p w:rsidR="008F31DE" w:rsidRDefault="00A712DB" w:rsidP="00A712DB">
      <w:pPr>
        <w:rPr>
          <w:rFonts w:ascii="Arial" w:hAnsi="Arial"/>
          <w:sz w:val="22"/>
        </w:rPr>
      </w:pPr>
      <w:r>
        <w:rPr>
          <w:rFonts w:ascii="Arial" w:hAnsi="Arial"/>
          <w:sz w:val="22"/>
        </w:rPr>
        <w:lastRenderedPageBreak/>
        <w:t xml:space="preserve">  </w:t>
      </w:r>
    </w:p>
    <w:p w:rsidR="00A712DB" w:rsidRPr="00A712DB" w:rsidRDefault="00A712DB" w:rsidP="00A712DB">
      <w:pPr>
        <w:shd w:val="clear" w:color="auto" w:fill="BFBFBF" w:themeFill="background1" w:themeFillShade="BF"/>
        <w:rPr>
          <w:rFonts w:ascii="Arial" w:hAnsi="Arial"/>
          <w:b/>
          <w:sz w:val="22"/>
        </w:rPr>
      </w:pPr>
      <w:r w:rsidRPr="00A712DB">
        <w:rPr>
          <w:rFonts w:ascii="Arial" w:hAnsi="Arial"/>
          <w:b/>
          <w:sz w:val="22"/>
        </w:rPr>
        <w:t>Professional Practice</w:t>
      </w:r>
      <w:r w:rsidRPr="00A712DB">
        <w:rPr>
          <w:rFonts w:ascii="Arial" w:hAnsi="Arial"/>
          <w:b/>
          <w:sz w:val="22"/>
        </w:rPr>
        <w:tab/>
      </w:r>
      <w:r w:rsidRPr="00A712DB">
        <w:rPr>
          <w:rFonts w:ascii="Arial" w:hAnsi="Arial"/>
          <w:b/>
          <w:sz w:val="22"/>
        </w:rPr>
        <w:tab/>
      </w:r>
      <w:r w:rsidRPr="00A712DB">
        <w:rPr>
          <w:rFonts w:ascii="Arial" w:hAnsi="Arial"/>
          <w:b/>
          <w:sz w:val="22"/>
        </w:rPr>
        <w:tab/>
      </w:r>
      <w:r w:rsidRPr="00A712DB">
        <w:rPr>
          <w:rFonts w:ascii="Arial" w:hAnsi="Arial"/>
          <w:b/>
          <w:sz w:val="22"/>
        </w:rPr>
        <w:tab/>
      </w:r>
      <w:r w:rsidRPr="00A712DB">
        <w:rPr>
          <w:rFonts w:ascii="Arial" w:hAnsi="Arial"/>
          <w:b/>
          <w:sz w:val="22"/>
        </w:rPr>
        <w:tab/>
      </w:r>
      <w:r w:rsidRPr="00A712DB">
        <w:rPr>
          <w:rFonts w:ascii="Arial" w:hAnsi="Arial"/>
          <w:b/>
          <w:sz w:val="22"/>
        </w:rPr>
        <w:tab/>
      </w:r>
      <w:r w:rsidRPr="00A712DB">
        <w:rPr>
          <w:rFonts w:ascii="Arial" w:hAnsi="Arial"/>
          <w:b/>
          <w:sz w:val="22"/>
        </w:rPr>
        <w:tab/>
      </w:r>
      <w:r w:rsidRPr="00A712DB">
        <w:rPr>
          <w:rFonts w:ascii="Arial" w:hAnsi="Arial"/>
          <w:b/>
          <w:sz w:val="22"/>
        </w:rPr>
        <w:tab/>
      </w:r>
      <w:r w:rsidRPr="00A712DB">
        <w:rPr>
          <w:rFonts w:ascii="Arial" w:hAnsi="Arial"/>
          <w:b/>
          <w:sz w:val="22"/>
        </w:rPr>
        <w:tab/>
      </w:r>
      <w:r w:rsidRPr="00A712DB">
        <w:rPr>
          <w:rFonts w:ascii="Arial" w:hAnsi="Arial"/>
          <w:b/>
          <w:sz w:val="22"/>
        </w:rPr>
        <w:tab/>
        <w:t>5%</w:t>
      </w:r>
    </w:p>
    <w:p w:rsidR="00A712DB" w:rsidRDefault="00A712DB" w:rsidP="00A712DB">
      <w:pPr>
        <w:rPr>
          <w:rFonts w:ascii="Arial" w:hAnsi="Arial"/>
          <w:sz w:val="22"/>
        </w:rPr>
      </w:pPr>
      <w:r>
        <w:rPr>
          <w:rFonts w:ascii="Arial" w:hAnsi="Arial"/>
          <w:sz w:val="22"/>
        </w:rPr>
        <w:t xml:space="preserve">Students will complete a </w:t>
      </w:r>
      <w:proofErr w:type="spellStart"/>
      <w:r>
        <w:rPr>
          <w:rFonts w:ascii="Arial" w:hAnsi="Arial"/>
          <w:sz w:val="22"/>
        </w:rPr>
        <w:t>mid term</w:t>
      </w:r>
      <w:proofErr w:type="spellEnd"/>
      <w:r>
        <w:rPr>
          <w:rFonts w:ascii="Arial" w:hAnsi="Arial"/>
          <w:sz w:val="22"/>
        </w:rPr>
        <w:t xml:space="preserve"> and end of term  </w:t>
      </w:r>
      <w:proofErr w:type="spellStart"/>
      <w:r>
        <w:rPr>
          <w:rFonts w:ascii="Arial" w:hAnsi="Arial"/>
          <w:sz w:val="22"/>
        </w:rPr>
        <w:t>self evaluation</w:t>
      </w:r>
      <w:proofErr w:type="spellEnd"/>
      <w:r>
        <w:rPr>
          <w:rFonts w:ascii="Arial" w:hAnsi="Arial"/>
          <w:sz w:val="22"/>
        </w:rPr>
        <w:t xml:space="preserve"> at of their conduct according to the Professional Practices outlined in the CECE Standards of Practice and Code of Ethics.</w:t>
      </w:r>
    </w:p>
    <w:p w:rsidR="00A712DB" w:rsidRDefault="00A712DB" w:rsidP="00E931BD">
      <w:pPr>
        <w:rPr>
          <w:rFonts w:ascii="Arial" w:hAnsi="Arial"/>
          <w:sz w:val="22"/>
        </w:rPr>
      </w:pPr>
    </w:p>
    <w:p w:rsidR="00E931BD" w:rsidRPr="0004314A" w:rsidRDefault="005137C8" w:rsidP="005137C8">
      <w:pPr>
        <w:shd w:val="clear" w:color="auto" w:fill="BFBFBF" w:themeFill="background1" w:themeFillShade="BF"/>
        <w:rPr>
          <w:rFonts w:ascii="Arial" w:hAnsi="Arial"/>
          <w:b/>
          <w:sz w:val="22"/>
        </w:rPr>
      </w:pPr>
      <w:r w:rsidRPr="0004314A">
        <w:rPr>
          <w:rFonts w:ascii="Arial" w:hAnsi="Arial"/>
          <w:b/>
          <w:sz w:val="22"/>
        </w:rPr>
        <w:t xml:space="preserve"> </w:t>
      </w:r>
      <w:r w:rsidR="00E931BD" w:rsidRPr="0004314A">
        <w:rPr>
          <w:rFonts w:ascii="Arial" w:hAnsi="Arial"/>
          <w:b/>
          <w:sz w:val="22"/>
        </w:rPr>
        <w:t xml:space="preserve">Field </w:t>
      </w:r>
      <w:r w:rsidR="00A712DB">
        <w:rPr>
          <w:rFonts w:ascii="Arial" w:hAnsi="Arial"/>
          <w:b/>
          <w:sz w:val="22"/>
        </w:rPr>
        <w:t>Debrief Reflections and Discussions</w:t>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t>50%</w:t>
      </w:r>
    </w:p>
    <w:p w:rsidR="00E931BD" w:rsidRDefault="00A712DB" w:rsidP="00E931BD">
      <w:pPr>
        <w:rPr>
          <w:rFonts w:ascii="Arial" w:hAnsi="Arial"/>
          <w:b/>
          <w:i/>
          <w:sz w:val="20"/>
        </w:rPr>
      </w:pPr>
      <w:r>
        <w:rPr>
          <w:rFonts w:ascii="Arial" w:hAnsi="Arial"/>
          <w:sz w:val="20"/>
        </w:rPr>
        <w:t xml:space="preserve">As part of the process of integrating theory and practice, students will prepare and submit through D2L a weekly Debrief Reflection prior to the scheduled seminar class. During the class discussions, students will refer to their responses in the Debrief Reflection that they submitted prior to the class.  The written – submitted portion will be evaluated.  </w:t>
      </w:r>
      <w:r w:rsidR="00E931BD" w:rsidRPr="005137C8">
        <w:rPr>
          <w:rFonts w:ascii="Arial" w:hAnsi="Arial"/>
          <w:sz w:val="20"/>
        </w:rPr>
        <w:t>Students will engage in weekly discussion</w:t>
      </w:r>
      <w:r w:rsidR="005137C8" w:rsidRPr="005137C8">
        <w:rPr>
          <w:rFonts w:ascii="Arial" w:hAnsi="Arial"/>
          <w:sz w:val="20"/>
        </w:rPr>
        <w:t>s</w:t>
      </w:r>
      <w:r w:rsidR="00E931BD" w:rsidRPr="005137C8">
        <w:rPr>
          <w:rFonts w:ascii="Arial" w:hAnsi="Arial"/>
          <w:sz w:val="20"/>
        </w:rPr>
        <w:t xml:space="preserve"> around a specific topic related to the field placement experience.  </w:t>
      </w:r>
      <w:r w:rsidR="005137C8" w:rsidRPr="005137C8">
        <w:rPr>
          <w:rFonts w:ascii="Arial" w:hAnsi="Arial"/>
          <w:sz w:val="20"/>
        </w:rPr>
        <w:t xml:space="preserve">Students will be required to bring any required materials (such as observations, </w:t>
      </w:r>
      <w:r w:rsidR="005137C8">
        <w:rPr>
          <w:rFonts w:ascii="Arial" w:hAnsi="Arial"/>
          <w:sz w:val="20"/>
        </w:rPr>
        <w:t>plans, resources</w:t>
      </w:r>
      <w:r w:rsidR="005137C8" w:rsidRPr="005137C8">
        <w:rPr>
          <w:rFonts w:ascii="Arial" w:hAnsi="Arial"/>
          <w:sz w:val="20"/>
        </w:rPr>
        <w:t xml:space="preserve">, documentation etc.) necessary to participate in the discussion. It will be up to the student to check </w:t>
      </w:r>
      <w:r w:rsidR="004023EE">
        <w:rPr>
          <w:rFonts w:ascii="Arial" w:hAnsi="Arial"/>
          <w:sz w:val="20"/>
        </w:rPr>
        <w:t>D2L</w:t>
      </w:r>
      <w:r w:rsidR="005137C8" w:rsidRPr="005137C8">
        <w:rPr>
          <w:rFonts w:ascii="Arial" w:hAnsi="Arial"/>
          <w:sz w:val="20"/>
        </w:rPr>
        <w:t xml:space="preserve"> and class notes to record what materials to bring to the discussion. </w:t>
      </w:r>
      <w:r w:rsidR="005137C8" w:rsidRPr="005137C8">
        <w:rPr>
          <w:rFonts w:ascii="Arial" w:hAnsi="Arial"/>
          <w:b/>
          <w:i/>
          <w:sz w:val="20"/>
        </w:rPr>
        <w:t>NOTE: Seminar Discussion Pro</w:t>
      </w:r>
      <w:r w:rsidR="005137C8">
        <w:rPr>
          <w:rFonts w:ascii="Arial" w:hAnsi="Arial"/>
          <w:b/>
          <w:i/>
          <w:sz w:val="20"/>
        </w:rPr>
        <w:t>tocol will be strictly enforced</w:t>
      </w:r>
      <w:r w:rsidR="005137C8" w:rsidRPr="005137C8">
        <w:rPr>
          <w:rFonts w:ascii="Arial" w:hAnsi="Arial"/>
          <w:b/>
          <w:i/>
          <w:sz w:val="20"/>
        </w:rPr>
        <w:t>.</w:t>
      </w:r>
    </w:p>
    <w:p w:rsidR="005137C8" w:rsidRDefault="005137C8" w:rsidP="00E931BD">
      <w:pPr>
        <w:rPr>
          <w:rFonts w:ascii="Arial" w:hAnsi="Arial"/>
          <w:b/>
          <w:i/>
          <w:sz w:val="20"/>
        </w:rPr>
      </w:pPr>
    </w:p>
    <w:p w:rsidR="00A55EF9" w:rsidRPr="00E931BD" w:rsidRDefault="00445A7D">
      <w:pPr>
        <w:rPr>
          <w:rFonts w:ascii="Arial" w:hAnsi="Arial"/>
          <w:sz w:val="22"/>
        </w:rPr>
      </w:pPr>
      <w:r w:rsidRPr="00E931BD">
        <w:rPr>
          <w:rFonts w:ascii="Arial" w:hAnsi="Arial"/>
          <w:sz w:val="22"/>
        </w:rPr>
        <w:t>The following semester grades will be assigned to students</w:t>
      </w:r>
      <w:r w:rsidR="00944397" w:rsidRPr="00E931BD">
        <w:rPr>
          <w:rFonts w:ascii="Arial" w:hAnsi="Arial"/>
          <w:sz w:val="22"/>
        </w:rPr>
        <w:t>:</w:t>
      </w: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504AF1" w:rsidRDefault="00504AF1">
      <w:pPr>
        <w:rPr>
          <w:rFonts w:ascii="Arial" w:hAnsi="Arial" w:cs="Arial"/>
        </w:rPr>
      </w:pPr>
    </w:p>
    <w:p w:rsidR="00504AF1" w:rsidRDefault="00504AF1">
      <w:pPr>
        <w:rPr>
          <w:rFonts w:ascii="Arial" w:hAnsi="Arial" w:cs="Arial"/>
        </w:rPr>
      </w:pPr>
    </w:p>
    <w:p w:rsidR="00A614C3" w:rsidRPr="00A712DB" w:rsidRDefault="00A614C3" w:rsidP="00A614C3">
      <w:pPr>
        <w:jc w:val="center"/>
        <w:rPr>
          <w:rFonts w:ascii="Arial" w:hAnsi="Arial" w:cs="Arial"/>
          <w:b/>
          <w:sz w:val="22"/>
          <w:szCs w:val="22"/>
        </w:rPr>
      </w:pPr>
      <w:r w:rsidRPr="00A712DB">
        <w:rPr>
          <w:rFonts w:ascii="Arial" w:hAnsi="Arial" w:cs="Arial"/>
          <w:b/>
          <w:sz w:val="22"/>
          <w:szCs w:val="22"/>
        </w:rPr>
        <w:t>PLEASE NOTE:</w:t>
      </w:r>
    </w:p>
    <w:p w:rsidR="00A712DB" w:rsidRDefault="00A614C3" w:rsidP="00A614C3">
      <w:pPr>
        <w:jc w:val="center"/>
        <w:rPr>
          <w:rFonts w:ascii="Arial" w:hAnsi="Arial" w:cs="Arial"/>
          <w:sz w:val="22"/>
          <w:szCs w:val="22"/>
        </w:rPr>
      </w:pPr>
      <w:r w:rsidRPr="00A712DB">
        <w:rPr>
          <w:rFonts w:ascii="Arial" w:hAnsi="Arial" w:cs="Arial"/>
          <w:sz w:val="22"/>
          <w:szCs w:val="22"/>
        </w:rPr>
        <w:t xml:space="preserve">Regarding Student Progression through the three Co-Requisite Core </w:t>
      </w:r>
      <w:proofErr w:type="spellStart"/>
      <w:r w:rsidRPr="00A712DB">
        <w:rPr>
          <w:rFonts w:ascii="Arial" w:hAnsi="Arial" w:cs="Arial"/>
          <w:sz w:val="22"/>
          <w:szCs w:val="22"/>
        </w:rPr>
        <w:t>ECE</w:t>
      </w:r>
      <w:proofErr w:type="spellEnd"/>
      <w:r w:rsidRPr="00A712DB">
        <w:rPr>
          <w:rFonts w:ascii="Arial" w:hAnsi="Arial" w:cs="Arial"/>
          <w:sz w:val="22"/>
          <w:szCs w:val="22"/>
        </w:rPr>
        <w:t xml:space="preserve"> courses:</w:t>
      </w:r>
    </w:p>
    <w:p w:rsidR="00A614C3" w:rsidRPr="00A712DB" w:rsidRDefault="00A614C3" w:rsidP="00A614C3">
      <w:pPr>
        <w:jc w:val="center"/>
        <w:rPr>
          <w:rFonts w:ascii="Arial" w:hAnsi="Arial" w:cs="Arial"/>
          <w:sz w:val="22"/>
          <w:szCs w:val="22"/>
        </w:rPr>
      </w:pPr>
      <w:r w:rsidRPr="00A712DB">
        <w:rPr>
          <w:rFonts w:ascii="Arial" w:hAnsi="Arial" w:cs="Arial"/>
          <w:b/>
          <w:i/>
          <w:sz w:val="22"/>
          <w:szCs w:val="22"/>
        </w:rPr>
        <w:t>Teaching Methods II,  Seminar II, Field Practice II</w:t>
      </w:r>
    </w:p>
    <w:p w:rsidR="00A55EF9" w:rsidRPr="00A712DB" w:rsidRDefault="00A614C3" w:rsidP="00A614C3">
      <w:pPr>
        <w:jc w:val="center"/>
        <w:rPr>
          <w:rFonts w:ascii="Arial" w:hAnsi="Arial" w:cs="Arial"/>
          <w:sz w:val="22"/>
        </w:rPr>
      </w:pPr>
      <w:r w:rsidRPr="00A712DB">
        <w:rPr>
          <w:rFonts w:ascii="Arial" w:hAnsi="Arial" w:cs="Arial"/>
          <w:sz w:val="22"/>
          <w:szCs w:val="22"/>
        </w:rPr>
        <w:t xml:space="preserve">Students must receive a minimum of a </w:t>
      </w:r>
      <w:r w:rsidRPr="00A712DB">
        <w:rPr>
          <w:rFonts w:ascii="Arial" w:hAnsi="Arial" w:cs="Arial"/>
          <w:b/>
          <w:sz w:val="22"/>
          <w:szCs w:val="22"/>
        </w:rPr>
        <w:t xml:space="preserve">“C” (2.0 </w:t>
      </w:r>
      <w:proofErr w:type="spellStart"/>
      <w:r w:rsidRPr="00A712DB">
        <w:rPr>
          <w:rFonts w:ascii="Arial" w:hAnsi="Arial" w:cs="Arial"/>
          <w:b/>
          <w:sz w:val="22"/>
          <w:szCs w:val="22"/>
        </w:rPr>
        <w:t>G.P.A</w:t>
      </w:r>
      <w:proofErr w:type="spellEnd"/>
      <w:r w:rsidRPr="00A712DB">
        <w:rPr>
          <w:rFonts w:ascii="Arial" w:hAnsi="Arial" w:cs="Arial"/>
          <w:b/>
          <w:sz w:val="22"/>
          <w:szCs w:val="22"/>
        </w:rPr>
        <w:t>.)</w:t>
      </w:r>
      <w:r w:rsidRPr="00A712DB">
        <w:rPr>
          <w:rFonts w:ascii="Arial" w:hAnsi="Arial" w:cs="Arial"/>
          <w:sz w:val="22"/>
          <w:szCs w:val="22"/>
        </w:rPr>
        <w:t xml:space="preserve"> in each semester’s </w:t>
      </w:r>
      <w:r w:rsidRPr="00A712DB">
        <w:rPr>
          <w:rFonts w:ascii="Arial" w:hAnsi="Arial" w:cs="Arial"/>
          <w:b/>
          <w:i/>
          <w:sz w:val="22"/>
          <w:szCs w:val="22"/>
        </w:rPr>
        <w:t>Teaching Methods, and  Seminar,</w:t>
      </w:r>
      <w:r w:rsidRPr="00A712DB">
        <w:rPr>
          <w:rFonts w:ascii="Arial" w:hAnsi="Arial" w:cs="Arial"/>
          <w:sz w:val="22"/>
          <w:szCs w:val="22"/>
        </w:rPr>
        <w:t xml:space="preserve"> courses</w:t>
      </w:r>
      <w:r w:rsidRPr="00A712DB">
        <w:rPr>
          <w:rFonts w:ascii="Arial" w:hAnsi="Arial" w:cs="Arial"/>
          <w:b/>
          <w:i/>
          <w:sz w:val="22"/>
          <w:szCs w:val="22"/>
        </w:rPr>
        <w:t xml:space="preserve"> and  receive an “S” Satisfactory in their Field Practice</w:t>
      </w:r>
      <w:r w:rsidRPr="00A712DB">
        <w:rPr>
          <w:rFonts w:ascii="Arial" w:hAnsi="Arial" w:cs="Arial"/>
          <w:sz w:val="22"/>
          <w:szCs w:val="22"/>
        </w:rPr>
        <w:t xml:space="preserve">, </w:t>
      </w:r>
      <w:r w:rsidRPr="00A712DB">
        <w:rPr>
          <w:rFonts w:ascii="Arial" w:hAnsi="Arial" w:cs="Arial"/>
          <w:sz w:val="22"/>
          <w:szCs w:val="22"/>
          <w:u w:val="single"/>
        </w:rPr>
        <w:t>within the same semester,</w:t>
      </w:r>
      <w:r w:rsidRPr="00A712DB">
        <w:rPr>
          <w:rFonts w:ascii="Arial" w:hAnsi="Arial" w:cs="Arial"/>
          <w:sz w:val="22"/>
          <w:szCs w:val="22"/>
        </w:rPr>
        <w:t xml:space="preserve"> in order to proceed to the next semester’s co-requisite courses</w:t>
      </w:r>
    </w:p>
    <w:p w:rsidR="00944397" w:rsidRDefault="00944397" w:rsidP="00944397">
      <w:pPr>
        <w:rPr>
          <w:rFonts w:ascii="Arial" w:hAnsi="Arial" w:cs="Arial"/>
          <w:szCs w:val="24"/>
        </w:rPr>
      </w:pPr>
    </w:p>
    <w:p w:rsidR="00A712DB" w:rsidRDefault="00A712DB" w:rsidP="00944397">
      <w:pPr>
        <w:rPr>
          <w:rFonts w:ascii="Arial" w:hAnsi="Arial" w:cs="Arial"/>
          <w:szCs w:val="24"/>
        </w:rPr>
      </w:pPr>
    </w:p>
    <w:p w:rsidR="00A712DB" w:rsidRDefault="00A712DB" w:rsidP="00944397">
      <w:pPr>
        <w:rPr>
          <w:rFonts w:ascii="Arial" w:hAnsi="Arial" w:cs="Arial"/>
          <w:szCs w:val="24"/>
        </w:rPr>
      </w:pPr>
    </w:p>
    <w:p w:rsidR="00504AF1" w:rsidRDefault="00504AF1" w:rsidP="00944397">
      <w:pPr>
        <w:rPr>
          <w:rFonts w:ascii="Arial" w:hAnsi="Arial" w:cs="Arial"/>
          <w:szCs w:val="24"/>
        </w:rPr>
      </w:pPr>
    </w:p>
    <w:p w:rsidR="00504AF1" w:rsidRDefault="00504AF1" w:rsidP="00944397">
      <w:pPr>
        <w:rPr>
          <w:rFonts w:ascii="Arial" w:hAnsi="Arial" w:cs="Arial"/>
          <w:szCs w:val="24"/>
        </w:rPr>
      </w:pPr>
    </w:p>
    <w:p w:rsidR="00A712DB" w:rsidRPr="00944397" w:rsidRDefault="00A712DB"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04314A" w:rsidRPr="00F20B6E" w:rsidRDefault="00F20B6E" w:rsidP="0004314A">
      <w:pPr>
        <w:rPr>
          <w:rFonts w:ascii="Arial" w:hAnsi="Arial" w:cs="Arial"/>
          <w:u w:val="single"/>
        </w:rPr>
      </w:pPr>
      <w:r w:rsidRPr="00F20B6E">
        <w:rPr>
          <w:rFonts w:ascii="Arial" w:hAnsi="Arial" w:cs="Arial"/>
          <w:u w:val="single"/>
        </w:rPr>
        <w:t xml:space="preserve">Confidentiality Protocol as per </w:t>
      </w:r>
      <w:proofErr w:type="spellStart"/>
      <w:r w:rsidRPr="00F20B6E">
        <w:rPr>
          <w:rFonts w:ascii="Arial" w:hAnsi="Arial" w:cs="Arial"/>
          <w:u w:val="single"/>
        </w:rPr>
        <w:t>ECE</w:t>
      </w:r>
      <w:proofErr w:type="spellEnd"/>
      <w:r w:rsidRPr="00F20B6E">
        <w:rPr>
          <w:rFonts w:ascii="Arial" w:hAnsi="Arial" w:cs="Arial"/>
          <w:u w:val="single"/>
        </w:rPr>
        <w:t xml:space="preserve"> Program Manual</w:t>
      </w:r>
    </w:p>
    <w:p w:rsidR="00F20B6E" w:rsidRPr="0044303B" w:rsidRDefault="00F20B6E" w:rsidP="0044303B">
      <w:pPr>
        <w:pStyle w:val="ListParagraph"/>
        <w:numPr>
          <w:ilvl w:val="0"/>
          <w:numId w:val="16"/>
        </w:numPr>
        <w:rPr>
          <w:rFonts w:ascii="Arial" w:hAnsi="Arial" w:cs="Arial"/>
          <w:sz w:val="22"/>
        </w:rPr>
      </w:pPr>
      <w:r w:rsidRPr="0044303B">
        <w:rPr>
          <w:rFonts w:ascii="Arial" w:hAnsi="Arial" w:cs="Arial"/>
          <w:sz w:val="22"/>
        </w:rPr>
        <w:t>Students are to maintain the privacy of discussions within the classroom and respect and uphold confidentiality where this applies. In some classes students will have opportunities to share information about themselves and placements.  In order to provide a safe environment students are expected to refrain from communicating (oral, written including electronic) about these conversations outside of the classroom setting</w:t>
      </w:r>
    </w:p>
    <w:p w:rsidR="0004314A" w:rsidRDefault="0004314A" w:rsidP="0004314A">
      <w:pPr>
        <w:rPr>
          <w:rFonts w:ascii="Arial" w:hAnsi="Arial" w:cs="Arial"/>
        </w:rPr>
      </w:pPr>
    </w:p>
    <w:p w:rsidR="0004314A" w:rsidRPr="000E3C10" w:rsidRDefault="00F20B6E" w:rsidP="0004314A">
      <w:pPr>
        <w:rPr>
          <w:rFonts w:ascii="Arial" w:hAnsi="Arial" w:cs="Arial"/>
          <w:u w:val="single"/>
        </w:rPr>
      </w:pPr>
      <w:r w:rsidRPr="000E3C10">
        <w:rPr>
          <w:rFonts w:ascii="Arial" w:hAnsi="Arial" w:cs="Arial"/>
          <w:u w:val="single"/>
        </w:rPr>
        <w:t>Assignment Submissions:</w:t>
      </w:r>
    </w:p>
    <w:p w:rsidR="00F20B6E" w:rsidRPr="0044303B" w:rsidRDefault="000E3C10" w:rsidP="0044303B">
      <w:pPr>
        <w:pStyle w:val="ListParagraph"/>
        <w:numPr>
          <w:ilvl w:val="0"/>
          <w:numId w:val="15"/>
        </w:numPr>
        <w:rPr>
          <w:rFonts w:ascii="Arial" w:hAnsi="Arial" w:cs="Arial"/>
          <w:sz w:val="22"/>
        </w:rPr>
      </w:pPr>
      <w:r w:rsidRPr="0044303B">
        <w:rPr>
          <w:rFonts w:ascii="Arial" w:hAnsi="Arial" w:cs="Arial"/>
          <w:sz w:val="22"/>
        </w:rPr>
        <w:t>Unless otherwise indicated by the instructor, assignments are to be submitted at the beginning of the scheduled class on the assigned due date.</w:t>
      </w:r>
    </w:p>
    <w:p w:rsidR="000E3C10" w:rsidRPr="0044303B" w:rsidRDefault="000E3C10" w:rsidP="0044303B">
      <w:pPr>
        <w:pStyle w:val="ListParagraph"/>
        <w:numPr>
          <w:ilvl w:val="0"/>
          <w:numId w:val="15"/>
        </w:numPr>
        <w:rPr>
          <w:rFonts w:ascii="Arial" w:hAnsi="Arial" w:cs="Arial"/>
          <w:sz w:val="22"/>
        </w:rPr>
      </w:pPr>
      <w:r w:rsidRPr="0044303B">
        <w:rPr>
          <w:rFonts w:ascii="Arial" w:hAnsi="Arial" w:cs="Arial"/>
          <w:sz w:val="22"/>
        </w:rPr>
        <w:t xml:space="preserve">Students have one week from the assigned due date to submit their </w:t>
      </w:r>
      <w:proofErr w:type="gramStart"/>
      <w:r w:rsidRPr="0044303B">
        <w:rPr>
          <w:rFonts w:ascii="Arial" w:hAnsi="Arial" w:cs="Arial"/>
          <w:sz w:val="22"/>
        </w:rPr>
        <w:t>assignment,</w:t>
      </w:r>
      <w:proofErr w:type="gramEnd"/>
      <w:r w:rsidRPr="0044303B">
        <w:rPr>
          <w:rFonts w:ascii="Arial" w:hAnsi="Arial" w:cs="Arial"/>
          <w:sz w:val="22"/>
        </w:rPr>
        <w:t xml:space="preserve"> however a penalty of 5% will be deducted from their mark for each day the assignment is late.  Assignments will not be accepted after the one week period unless negotiated prior to due date with the instructor.</w:t>
      </w:r>
    </w:p>
    <w:p w:rsidR="000E3C10" w:rsidRDefault="000E3C10" w:rsidP="0044303B">
      <w:pPr>
        <w:pStyle w:val="ListParagraph"/>
        <w:numPr>
          <w:ilvl w:val="0"/>
          <w:numId w:val="15"/>
        </w:numPr>
        <w:rPr>
          <w:rFonts w:ascii="Arial" w:hAnsi="Arial" w:cs="Arial"/>
          <w:sz w:val="22"/>
        </w:rPr>
      </w:pPr>
      <w:r w:rsidRPr="0044303B">
        <w:rPr>
          <w:rFonts w:ascii="Arial" w:hAnsi="Arial" w:cs="Arial"/>
          <w:sz w:val="22"/>
        </w:rPr>
        <w:t>If a student wishes to discuss the mark assigned to their submission, they must contact the instructor to make an appointment to review the assignment and evaluation.  The student must come prepared by reviewing the assignment outline and expectations, the instructor’s feedback on the submission and specific areas of concern or questions</w:t>
      </w:r>
    </w:p>
    <w:p w:rsidR="000E3C10" w:rsidRDefault="000E3C10" w:rsidP="0004314A">
      <w:pPr>
        <w:rPr>
          <w:rFonts w:ascii="Arial" w:hAnsi="Arial" w:cs="Arial"/>
          <w:sz w:val="22"/>
        </w:rPr>
      </w:pPr>
    </w:p>
    <w:p w:rsidR="000E3C10" w:rsidRPr="0044303B" w:rsidRDefault="000E3C10" w:rsidP="0004314A">
      <w:pPr>
        <w:rPr>
          <w:rFonts w:ascii="Arial" w:hAnsi="Arial" w:cs="Arial"/>
          <w:u w:val="single"/>
        </w:rPr>
      </w:pPr>
      <w:r w:rsidRPr="0044303B">
        <w:rPr>
          <w:rFonts w:ascii="Arial" w:hAnsi="Arial" w:cs="Arial"/>
          <w:u w:val="single"/>
        </w:rPr>
        <w:t>Learning Environment:</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Students are responsible for contributing to a positive and supportive learning environment.  Therefore, policies outlines in the Student Code of Conduct will be strictly enforced.</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 xml:space="preserve">Non-allergenic snacks are permitted in the </w:t>
      </w:r>
      <w:proofErr w:type="gramStart"/>
      <w:r w:rsidRPr="0044303B">
        <w:rPr>
          <w:rFonts w:ascii="Arial" w:hAnsi="Arial" w:cs="Arial"/>
          <w:sz w:val="22"/>
        </w:rPr>
        <w:t>class,</w:t>
      </w:r>
      <w:proofErr w:type="gramEnd"/>
      <w:r w:rsidRPr="0044303B">
        <w:rPr>
          <w:rFonts w:ascii="Arial" w:hAnsi="Arial" w:cs="Arial"/>
          <w:sz w:val="22"/>
        </w:rPr>
        <w:t xml:space="preserve"> however it is the responsibility of the student to clear the area of their garbage.</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Students are reminded to be aware to sensitivities to scents and are encouraged to refrain from wearing strong scents in class.</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 xml:space="preserve">Students will be given one reminder if side </w:t>
      </w:r>
      <w:r w:rsidR="0044303B" w:rsidRPr="0044303B">
        <w:rPr>
          <w:rFonts w:ascii="Arial" w:hAnsi="Arial" w:cs="Arial"/>
          <w:sz w:val="22"/>
        </w:rPr>
        <w:t>conversations</w:t>
      </w:r>
      <w:r w:rsidRPr="0044303B">
        <w:rPr>
          <w:rFonts w:ascii="Arial" w:hAnsi="Arial" w:cs="Arial"/>
          <w:sz w:val="22"/>
        </w:rPr>
        <w:t xml:space="preserve"> interrupt the class</w:t>
      </w:r>
      <w:proofErr w:type="gramStart"/>
      <w:r w:rsidRPr="0044303B">
        <w:rPr>
          <w:rFonts w:ascii="Arial" w:hAnsi="Arial" w:cs="Arial"/>
          <w:sz w:val="22"/>
        </w:rPr>
        <w:t>,  If</w:t>
      </w:r>
      <w:proofErr w:type="gramEnd"/>
      <w:r w:rsidRPr="0044303B">
        <w:rPr>
          <w:rFonts w:ascii="Arial" w:hAnsi="Arial" w:cs="Arial"/>
          <w:sz w:val="22"/>
        </w:rPr>
        <w:t xml:space="preserve"> the side conversations persist, the student</w:t>
      </w:r>
      <w:r w:rsidR="0044303B">
        <w:rPr>
          <w:rFonts w:ascii="Arial" w:hAnsi="Arial" w:cs="Arial"/>
          <w:sz w:val="22"/>
        </w:rPr>
        <w:t>(s)</w:t>
      </w:r>
      <w:r w:rsidRPr="0044303B">
        <w:rPr>
          <w:rFonts w:ascii="Arial" w:hAnsi="Arial" w:cs="Arial"/>
          <w:sz w:val="22"/>
        </w:rPr>
        <w:t xml:space="preserve"> will be asked to leave the learning environment.</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Students will be given one reminder about the improper use of electronic devices</w:t>
      </w:r>
      <w:r w:rsidR="0044303B" w:rsidRPr="0044303B">
        <w:rPr>
          <w:rFonts w:ascii="Arial" w:hAnsi="Arial" w:cs="Arial"/>
          <w:sz w:val="22"/>
        </w:rPr>
        <w:t xml:space="preserve"> during class. If the student continues to use their electronic device improperly during class, the student</w:t>
      </w:r>
      <w:r w:rsidR="0044303B">
        <w:rPr>
          <w:rFonts w:ascii="Arial" w:hAnsi="Arial" w:cs="Arial"/>
          <w:sz w:val="22"/>
        </w:rPr>
        <w:t>(s)</w:t>
      </w:r>
      <w:r w:rsidR="0044303B" w:rsidRPr="0044303B">
        <w:rPr>
          <w:rFonts w:ascii="Arial" w:hAnsi="Arial" w:cs="Arial"/>
          <w:sz w:val="22"/>
        </w:rPr>
        <w:t xml:space="preserve"> will be asked to leave the learning environment.  (See Policy on Electronic Devices).</w:t>
      </w:r>
    </w:p>
    <w:p w:rsidR="000E3C10" w:rsidRDefault="000E3C10" w:rsidP="0004314A">
      <w:pPr>
        <w:rPr>
          <w:rFonts w:ascii="Arial" w:hAnsi="Arial" w:cs="Arial"/>
        </w:rPr>
      </w:pPr>
    </w:p>
    <w:p w:rsidR="0004314A" w:rsidRPr="0044303B" w:rsidRDefault="0004314A" w:rsidP="0044303B">
      <w:pPr>
        <w:jc w:val="center"/>
        <w:rPr>
          <w:rFonts w:ascii="Arial" w:hAnsi="Arial" w:cs="Arial"/>
          <w:b/>
          <w:sz w:val="18"/>
        </w:rPr>
      </w:pPr>
      <w:r w:rsidRPr="0044303B">
        <w:rPr>
          <w:rFonts w:ascii="Arial" w:hAnsi="Arial" w:cs="Arial"/>
          <w:b/>
          <w:sz w:val="18"/>
        </w:rPr>
        <w:t>Your professor reserves the right to modify the course, as he/she deems necessary to meet the needs of students.</w:t>
      </w:r>
    </w:p>
    <w:p w:rsidR="00944397" w:rsidRPr="0044303B" w:rsidRDefault="0004314A" w:rsidP="0044303B">
      <w:pPr>
        <w:jc w:val="center"/>
        <w:rPr>
          <w:rFonts w:ascii="Arial" w:hAnsi="Arial" w:cs="Arial"/>
          <w:b/>
          <w:sz w:val="18"/>
        </w:rPr>
      </w:pPr>
      <w:r w:rsidRPr="0044303B">
        <w:rPr>
          <w:rFonts w:ascii="Arial" w:hAnsi="Arial" w:cs="Arial"/>
          <w:b/>
          <w:sz w:val="18"/>
        </w:rPr>
        <w:t xml:space="preserve">Dates for projects or tests may be revised depending upon course content/flow. Students will be informed of any changes in class and through </w:t>
      </w:r>
      <w:r w:rsidR="004023EE">
        <w:rPr>
          <w:rFonts w:ascii="Arial" w:hAnsi="Arial" w:cs="Arial"/>
          <w:b/>
          <w:sz w:val="18"/>
        </w:rPr>
        <w:t>D2L</w:t>
      </w:r>
      <w:r w:rsidRPr="0044303B">
        <w:rPr>
          <w:rFonts w:ascii="Arial" w:hAnsi="Arial" w:cs="Arial"/>
          <w:b/>
          <w:sz w:val="18"/>
        </w:rPr>
        <w:t>.</w:t>
      </w:r>
    </w:p>
    <w:p w:rsidR="00D62536" w:rsidRDefault="00D62536">
      <w:pPr>
        <w:rPr>
          <w:rFonts w:ascii="Arial" w:hAnsi="Arial" w:cs="Arial"/>
        </w:rPr>
      </w:pPr>
    </w:p>
    <w:p w:rsidR="00504AF1" w:rsidRDefault="00504AF1">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CB4EB0" w:rsidRDefault="00CB4EB0">
      <w:pPr>
        <w:pStyle w:val="EnvelopeReturn"/>
      </w:pPr>
    </w:p>
    <w:sectPr w:rsidR="00CB4EB0" w:rsidSect="00504AF1">
      <w:headerReference w:type="default" r:id="rId22"/>
      <w:headerReference w:type="first" r:id="rId23"/>
      <w:pgSz w:w="12240" w:h="15840"/>
      <w:pgMar w:top="108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9D6" w:rsidRDefault="00B259D6">
      <w:r>
        <w:separator/>
      </w:r>
    </w:p>
  </w:endnote>
  <w:endnote w:type="continuationSeparator" w:id="0">
    <w:p w:rsidR="00B259D6" w:rsidRDefault="00B2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50934"/>
      <w:docPartObj>
        <w:docPartGallery w:val="Page Numbers (Bottom of Page)"/>
        <w:docPartUnique/>
      </w:docPartObj>
    </w:sdtPr>
    <w:sdtEndPr>
      <w:rPr>
        <w:noProof/>
      </w:rPr>
    </w:sdtEndPr>
    <w:sdtContent>
      <w:p w:rsidR="00F20B6E" w:rsidRDefault="00F20B6E">
        <w:pPr>
          <w:pStyle w:val="Footer"/>
          <w:jc w:val="center"/>
        </w:pPr>
        <w:r>
          <w:fldChar w:fldCharType="begin"/>
        </w:r>
        <w:r>
          <w:instrText xml:space="preserve"> PAGE   \* MERGEFORMAT </w:instrText>
        </w:r>
        <w:r>
          <w:fldChar w:fldCharType="separate"/>
        </w:r>
        <w:r w:rsidR="00504AF1">
          <w:rPr>
            <w:noProof/>
          </w:rPr>
          <w:t>4</w:t>
        </w:r>
        <w:r>
          <w:rPr>
            <w:noProof/>
          </w:rPr>
          <w:fldChar w:fldCharType="end"/>
        </w:r>
      </w:p>
    </w:sdtContent>
  </w:sdt>
  <w:p w:rsidR="00F20B6E" w:rsidRDefault="00F20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07803"/>
      <w:docPartObj>
        <w:docPartGallery w:val="Page Numbers (Bottom of Page)"/>
        <w:docPartUnique/>
      </w:docPartObj>
    </w:sdtPr>
    <w:sdtEndPr>
      <w:rPr>
        <w:noProof/>
      </w:rPr>
    </w:sdtEndPr>
    <w:sdtContent>
      <w:p w:rsidR="00F20B6E" w:rsidRDefault="00F20B6E">
        <w:pPr>
          <w:pStyle w:val="Footer"/>
          <w:jc w:val="center"/>
        </w:pPr>
        <w:r>
          <w:fldChar w:fldCharType="begin"/>
        </w:r>
        <w:r>
          <w:instrText xml:space="preserve"> PAGE   \* MERGEFORMAT </w:instrText>
        </w:r>
        <w:r>
          <w:fldChar w:fldCharType="separate"/>
        </w:r>
        <w:r w:rsidR="00504AF1">
          <w:rPr>
            <w:noProof/>
          </w:rPr>
          <w:t>5</w:t>
        </w:r>
        <w:r>
          <w:rPr>
            <w:noProof/>
          </w:rPr>
          <w:fldChar w:fldCharType="end"/>
        </w:r>
      </w:p>
    </w:sdtContent>
  </w:sdt>
  <w:p w:rsidR="00F20B6E" w:rsidRDefault="00F20B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51776"/>
      <w:docPartObj>
        <w:docPartGallery w:val="Page Numbers (Bottom of Page)"/>
        <w:docPartUnique/>
      </w:docPartObj>
    </w:sdtPr>
    <w:sdtEndPr>
      <w:rPr>
        <w:noProof/>
      </w:rPr>
    </w:sdtEndPr>
    <w:sdtContent>
      <w:p w:rsidR="00F20B6E" w:rsidRDefault="00F20B6E">
        <w:pPr>
          <w:pStyle w:val="Footer"/>
          <w:jc w:val="center"/>
        </w:pPr>
        <w:r>
          <w:fldChar w:fldCharType="begin"/>
        </w:r>
        <w:r>
          <w:instrText xml:space="preserve"> PAGE   \* MERGEFORMAT </w:instrText>
        </w:r>
        <w:r>
          <w:fldChar w:fldCharType="separate"/>
        </w:r>
        <w:r w:rsidR="00504AF1">
          <w:rPr>
            <w:noProof/>
          </w:rPr>
          <w:t>2</w:t>
        </w:r>
        <w:r>
          <w:rPr>
            <w:noProof/>
          </w:rPr>
          <w:fldChar w:fldCharType="end"/>
        </w:r>
      </w:p>
    </w:sdtContent>
  </w:sdt>
  <w:p w:rsidR="00F20B6E" w:rsidRDefault="00F20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9D6" w:rsidRDefault="00B259D6">
      <w:r>
        <w:separator/>
      </w:r>
    </w:p>
  </w:footnote>
  <w:footnote w:type="continuationSeparator" w:id="0">
    <w:p w:rsidR="00B259D6" w:rsidRDefault="00B25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6E" w:rsidRPr="0085354F" w:rsidRDefault="00504AF1" w:rsidP="0085354F">
    <w:pPr>
      <w:pStyle w:val="Header"/>
      <w:rPr>
        <w:rFonts w:ascii="Arial" w:hAnsi="Arial" w:cs="Arial"/>
        <w:b/>
      </w:rPr>
    </w:pPr>
    <w:sdt>
      <w:sdtPr>
        <w:rPr>
          <w:rFonts w:asciiTheme="majorHAnsi" w:eastAsiaTheme="majorEastAsia" w:hAnsiTheme="majorHAnsi" w:cstheme="majorBidi"/>
          <w:b/>
        </w:rPr>
        <w:alias w:val="Title"/>
        <w:id w:val="-285730924"/>
        <w:placeholder>
          <w:docPart w:val="434A6E29EB3D4DF88EFFDA895206B845"/>
        </w:placeholder>
        <w:dataBinding w:prefixMappings="xmlns:ns0='http://schemas.openxmlformats.org/package/2006/metadata/core-properties' xmlns:ns1='http://purl.org/dc/elements/1.1/'" w:xpath="/ns0:coreProperties[1]/ns1:title[1]" w:storeItemID="{6C3C8BC8-F283-45AE-878A-BAB7291924A1}"/>
        <w:text/>
      </w:sdtPr>
      <w:sdtEndPr/>
      <w:sdtContent>
        <w:r w:rsidR="00F20B6E">
          <w:rPr>
            <w:rFonts w:asciiTheme="majorHAnsi" w:eastAsiaTheme="majorEastAsia" w:hAnsiTheme="majorHAnsi" w:cstheme="majorBidi"/>
            <w:b/>
            <w:lang w:val="en-CA"/>
          </w:rPr>
          <w:t>Integrated Seminar 2</w:t>
        </w:r>
      </w:sdtContent>
    </w:sdt>
    <w:r w:rsidR="00F20B6E"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837162221"/>
        <w:placeholder>
          <w:docPart w:val="9FC43E61A0F543D19F5919D3680AAC7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F20B6E">
          <w:rPr>
            <w:rFonts w:asciiTheme="majorHAnsi" w:eastAsiaTheme="majorEastAsia" w:hAnsiTheme="majorHAnsi" w:cstheme="majorBidi"/>
            <w:b/>
          </w:rPr>
          <w:t>ED137</w:t>
        </w:r>
      </w:sdtContent>
    </w:sdt>
  </w:p>
  <w:p w:rsidR="00F20B6E" w:rsidRDefault="00F20B6E" w:rsidP="00853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6E" w:rsidRDefault="00F20B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20B6E" w:rsidRDefault="00F20B6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6E" w:rsidRPr="00504AF1" w:rsidRDefault="00504AF1" w:rsidP="0085354F">
    <w:pPr>
      <w:pStyle w:val="Header"/>
      <w:rPr>
        <w:rFonts w:ascii="Arial" w:hAnsi="Arial" w:cs="Arial"/>
        <w:b/>
      </w:rPr>
    </w:pPr>
    <w:sdt>
      <w:sdtPr>
        <w:rPr>
          <w:rFonts w:asciiTheme="majorHAnsi" w:eastAsiaTheme="majorEastAsia" w:hAnsiTheme="majorHAnsi" w:cstheme="majorBidi"/>
          <w:b/>
        </w:rPr>
        <w:alias w:val="Title"/>
        <w:id w:val="-613054470"/>
        <w:dataBinding w:prefixMappings="xmlns:ns0='http://schemas.openxmlformats.org/package/2006/metadata/core-properties' xmlns:ns1='http://purl.org/dc/elements/1.1/'" w:xpath="/ns0:coreProperties[1]/ns1:title[1]" w:storeItemID="{6C3C8BC8-F283-45AE-878A-BAB7291924A1}"/>
        <w:text/>
      </w:sdtPr>
      <w:sdtEndPr/>
      <w:sdtContent>
        <w:r w:rsidR="00F20B6E">
          <w:rPr>
            <w:rFonts w:asciiTheme="majorHAnsi" w:eastAsiaTheme="majorEastAsia" w:hAnsiTheme="majorHAnsi" w:cstheme="majorBidi"/>
            <w:b/>
            <w:lang w:val="en-CA"/>
          </w:rPr>
          <w:t>Integrated Seminar 2</w:t>
        </w:r>
      </w:sdtContent>
    </w:sdt>
    <w:r w:rsidR="00F20B6E"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52093248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F20B6E">
          <w:rPr>
            <w:rFonts w:asciiTheme="majorHAnsi" w:eastAsiaTheme="majorEastAsia" w:hAnsiTheme="majorHAnsi" w:cstheme="majorBidi"/>
            <w:b/>
          </w:rPr>
          <w:t>ED137</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6E" w:rsidRPr="00B12A43" w:rsidRDefault="00F20B6E">
    <w:pPr>
      <w:pStyle w:val="Header"/>
      <w:rPr>
        <w:rFonts w:ascii="Arial" w:hAnsi="Arial" w:cs="Arial"/>
        <w:b/>
      </w:rPr>
    </w:pPr>
    <w:r w:rsidRPr="00B12A43">
      <w:rPr>
        <w:rFonts w:ascii="Arial" w:eastAsiaTheme="majorEastAsia" w:hAnsi="Arial" w:cs="Arial"/>
        <w:b/>
      </w:rPr>
      <w:t>Integrated Seminar 2</w:t>
    </w:r>
    <w:r w:rsidRPr="00B12A43">
      <w:rPr>
        <w:rFonts w:ascii="Arial" w:eastAsiaTheme="majorEastAsia" w:hAnsi="Arial" w:cs="Arial"/>
        <w:b/>
      </w:rPr>
      <w:ptab w:relativeTo="margin" w:alignment="right" w:leader="none"/>
    </w:r>
    <w:r w:rsidRPr="00B12A43">
      <w:rPr>
        <w:rFonts w:ascii="Arial" w:eastAsiaTheme="majorEastAsia" w:hAnsi="Arial" w:cs="Arial"/>
        <w:b/>
      </w:rPr>
      <w:t>ED137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3D13"/>
    <w:multiLevelType w:val="hybridMultilevel"/>
    <w:tmpl w:val="7F6848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181932C6"/>
    <w:multiLevelType w:val="hybridMultilevel"/>
    <w:tmpl w:val="1DE08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9533CEF"/>
    <w:multiLevelType w:val="hybridMultilevel"/>
    <w:tmpl w:val="BB7297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BE0BF8"/>
    <w:multiLevelType w:val="hybridMultilevel"/>
    <w:tmpl w:val="86225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E967A5B"/>
    <w:multiLevelType w:val="singleLevel"/>
    <w:tmpl w:val="1009000F"/>
    <w:lvl w:ilvl="0">
      <w:start w:val="1"/>
      <w:numFmt w:val="decimal"/>
      <w:lvlText w:val="%1."/>
      <w:lvlJc w:val="left"/>
      <w:pPr>
        <w:ind w:left="360" w:hanging="360"/>
      </w:pPr>
      <w:rPr>
        <w:rFonts w:hint="default"/>
      </w:rPr>
    </w:lvl>
  </w:abstractNum>
  <w:abstractNum w:abstractNumId="6">
    <w:nsid w:val="33690E3F"/>
    <w:multiLevelType w:val="hybridMultilevel"/>
    <w:tmpl w:val="6BF2C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70E598F"/>
    <w:multiLevelType w:val="hybridMultilevel"/>
    <w:tmpl w:val="3D1850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D7C7328"/>
    <w:multiLevelType w:val="hybridMultilevel"/>
    <w:tmpl w:val="1DA22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22F4C64"/>
    <w:multiLevelType w:val="hybridMultilevel"/>
    <w:tmpl w:val="886E5A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63819C2"/>
    <w:multiLevelType w:val="multilevel"/>
    <w:tmpl w:val="22DE28EC"/>
    <w:lvl w:ilvl="0">
      <w:start w:val="1"/>
      <w:numFmt w:val="decimal"/>
      <w:lvlText w:val="%1."/>
      <w:lvlJc w:val="left"/>
      <w:pPr>
        <w:ind w:left="360" w:hanging="360"/>
      </w:pPr>
      <w:rPr>
        <w:rFonts w:ascii="Arial" w:hAnsi="Arial"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93F2A99"/>
    <w:multiLevelType w:val="hybridMultilevel"/>
    <w:tmpl w:val="F6F222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52ED18AE"/>
    <w:multiLevelType w:val="hybridMultilevel"/>
    <w:tmpl w:val="F0A82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39824D4"/>
    <w:multiLevelType w:val="hybridMultilevel"/>
    <w:tmpl w:val="0A68733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771626E"/>
    <w:multiLevelType w:val="hybridMultilevel"/>
    <w:tmpl w:val="4878A09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6">
    <w:nsid w:val="58613C34"/>
    <w:multiLevelType w:val="hybridMultilevel"/>
    <w:tmpl w:val="C5F029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0AF575C"/>
    <w:multiLevelType w:val="hybridMultilevel"/>
    <w:tmpl w:val="459E4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562252F"/>
    <w:multiLevelType w:val="hybridMultilevel"/>
    <w:tmpl w:val="6D3AB908"/>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69343E0"/>
    <w:multiLevelType w:val="hybridMultilevel"/>
    <w:tmpl w:val="39B42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725196E"/>
    <w:multiLevelType w:val="hybridMultilevel"/>
    <w:tmpl w:val="6D86270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5"/>
  </w:num>
  <w:num w:numId="3">
    <w:abstractNumId w:val="8"/>
  </w:num>
  <w:num w:numId="4">
    <w:abstractNumId w:val="3"/>
  </w:num>
  <w:num w:numId="5">
    <w:abstractNumId w:val="22"/>
  </w:num>
  <w:num w:numId="6">
    <w:abstractNumId w:val="15"/>
  </w:num>
  <w:num w:numId="7">
    <w:abstractNumId w:val="14"/>
  </w:num>
  <w:num w:numId="8">
    <w:abstractNumId w:val="0"/>
  </w:num>
  <w:num w:numId="9">
    <w:abstractNumId w:val="2"/>
  </w:num>
  <w:num w:numId="10">
    <w:abstractNumId w:val="6"/>
  </w:num>
  <w:num w:numId="11">
    <w:abstractNumId w:val="4"/>
  </w:num>
  <w:num w:numId="12">
    <w:abstractNumId w:val="1"/>
  </w:num>
  <w:num w:numId="13">
    <w:abstractNumId w:val="17"/>
  </w:num>
  <w:num w:numId="14">
    <w:abstractNumId w:val="13"/>
  </w:num>
  <w:num w:numId="15">
    <w:abstractNumId w:val="20"/>
  </w:num>
  <w:num w:numId="16">
    <w:abstractNumId w:val="7"/>
  </w:num>
  <w:num w:numId="17">
    <w:abstractNumId w:val="16"/>
  </w:num>
  <w:num w:numId="18">
    <w:abstractNumId w:val="18"/>
  </w:num>
  <w:num w:numId="19">
    <w:abstractNumId w:val="12"/>
  </w:num>
  <w:num w:numId="20">
    <w:abstractNumId w:val="9"/>
  </w:num>
  <w:num w:numId="21">
    <w:abstractNumId w:val="10"/>
  </w:num>
  <w:num w:numId="22">
    <w:abstractNumId w:val="21"/>
  </w:num>
  <w:num w:numId="2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24279"/>
    <w:rsid w:val="0004314A"/>
    <w:rsid w:val="0004491B"/>
    <w:rsid w:val="000C5F8A"/>
    <w:rsid w:val="000E3C10"/>
    <w:rsid w:val="00121AEA"/>
    <w:rsid w:val="0013201F"/>
    <w:rsid w:val="001428EB"/>
    <w:rsid w:val="00146F34"/>
    <w:rsid w:val="00147D7E"/>
    <w:rsid w:val="00177078"/>
    <w:rsid w:val="001B72EE"/>
    <w:rsid w:val="0026165D"/>
    <w:rsid w:val="00267910"/>
    <w:rsid w:val="00283F8A"/>
    <w:rsid w:val="00295232"/>
    <w:rsid w:val="002D0F95"/>
    <w:rsid w:val="002D240A"/>
    <w:rsid w:val="002F520E"/>
    <w:rsid w:val="00311232"/>
    <w:rsid w:val="00375782"/>
    <w:rsid w:val="003807D9"/>
    <w:rsid w:val="003A0238"/>
    <w:rsid w:val="003D0B70"/>
    <w:rsid w:val="003D5562"/>
    <w:rsid w:val="004023EE"/>
    <w:rsid w:val="00441ECC"/>
    <w:rsid w:val="0044303B"/>
    <w:rsid w:val="00445A7D"/>
    <w:rsid w:val="00455859"/>
    <w:rsid w:val="00497B5F"/>
    <w:rsid w:val="004E13E6"/>
    <w:rsid w:val="004E298B"/>
    <w:rsid w:val="00504AF1"/>
    <w:rsid w:val="005137C8"/>
    <w:rsid w:val="00532940"/>
    <w:rsid w:val="00533537"/>
    <w:rsid w:val="0056705E"/>
    <w:rsid w:val="00576E0C"/>
    <w:rsid w:val="005A28BC"/>
    <w:rsid w:val="005C10A6"/>
    <w:rsid w:val="00613807"/>
    <w:rsid w:val="00626C24"/>
    <w:rsid w:val="006A1A7F"/>
    <w:rsid w:val="006A1E24"/>
    <w:rsid w:val="00721404"/>
    <w:rsid w:val="00721FF2"/>
    <w:rsid w:val="00723208"/>
    <w:rsid w:val="00754E67"/>
    <w:rsid w:val="007A0698"/>
    <w:rsid w:val="007E6621"/>
    <w:rsid w:val="007F132C"/>
    <w:rsid w:val="007F73A4"/>
    <w:rsid w:val="00807801"/>
    <w:rsid w:val="008146F8"/>
    <w:rsid w:val="0085354F"/>
    <w:rsid w:val="00867048"/>
    <w:rsid w:val="008F31DE"/>
    <w:rsid w:val="00926D02"/>
    <w:rsid w:val="00944397"/>
    <w:rsid w:val="009606E1"/>
    <w:rsid w:val="009B5B24"/>
    <w:rsid w:val="009C6D99"/>
    <w:rsid w:val="009D579A"/>
    <w:rsid w:val="00A012F0"/>
    <w:rsid w:val="00A01D87"/>
    <w:rsid w:val="00A023DB"/>
    <w:rsid w:val="00A16DE1"/>
    <w:rsid w:val="00A211C2"/>
    <w:rsid w:val="00A3222F"/>
    <w:rsid w:val="00A55EF9"/>
    <w:rsid w:val="00A614C3"/>
    <w:rsid w:val="00A712DB"/>
    <w:rsid w:val="00A73768"/>
    <w:rsid w:val="00A847C0"/>
    <w:rsid w:val="00A85995"/>
    <w:rsid w:val="00A9176F"/>
    <w:rsid w:val="00A97B10"/>
    <w:rsid w:val="00AC007B"/>
    <w:rsid w:val="00AC5756"/>
    <w:rsid w:val="00B12A43"/>
    <w:rsid w:val="00B259D6"/>
    <w:rsid w:val="00B50404"/>
    <w:rsid w:val="00B75AE4"/>
    <w:rsid w:val="00B778BA"/>
    <w:rsid w:val="00B835FC"/>
    <w:rsid w:val="00BA119A"/>
    <w:rsid w:val="00BA318C"/>
    <w:rsid w:val="00BC7832"/>
    <w:rsid w:val="00BD1087"/>
    <w:rsid w:val="00C0550E"/>
    <w:rsid w:val="00C53F7E"/>
    <w:rsid w:val="00C87B5D"/>
    <w:rsid w:val="00C97440"/>
    <w:rsid w:val="00C97897"/>
    <w:rsid w:val="00CB061E"/>
    <w:rsid w:val="00CB4EB0"/>
    <w:rsid w:val="00CE00AF"/>
    <w:rsid w:val="00D011D1"/>
    <w:rsid w:val="00D1300B"/>
    <w:rsid w:val="00D26AEA"/>
    <w:rsid w:val="00D444B5"/>
    <w:rsid w:val="00D62536"/>
    <w:rsid w:val="00D95AF1"/>
    <w:rsid w:val="00DC1839"/>
    <w:rsid w:val="00DD272E"/>
    <w:rsid w:val="00DE29B2"/>
    <w:rsid w:val="00E25868"/>
    <w:rsid w:val="00E471BA"/>
    <w:rsid w:val="00E550C2"/>
    <w:rsid w:val="00E8152E"/>
    <w:rsid w:val="00E86FF6"/>
    <w:rsid w:val="00E931BD"/>
    <w:rsid w:val="00EE6E49"/>
    <w:rsid w:val="00EF4EC9"/>
    <w:rsid w:val="00EF5B81"/>
    <w:rsid w:val="00F0236B"/>
    <w:rsid w:val="00F20B6E"/>
    <w:rsid w:val="00F430A9"/>
    <w:rsid w:val="00FC5E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B12A43"/>
    <w:pPr>
      <w:spacing w:after="120" w:line="480" w:lineRule="auto"/>
    </w:pPr>
  </w:style>
  <w:style w:type="character" w:customStyle="1" w:styleId="BodyText2Char">
    <w:name w:val="Body Text 2 Char"/>
    <w:basedOn w:val="DefaultParagraphFont"/>
    <w:link w:val="BodyText2"/>
    <w:rsid w:val="00B12A4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B12A43"/>
    <w:pPr>
      <w:spacing w:after="120" w:line="480" w:lineRule="auto"/>
    </w:pPr>
  </w:style>
  <w:style w:type="character" w:customStyle="1" w:styleId="BodyText2Char">
    <w:name w:val="Body Text 2 Char"/>
    <w:basedOn w:val="DefaultParagraphFont"/>
    <w:link w:val="BodyText2"/>
    <w:rsid w:val="00B12A4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241638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5508884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childcarelearning.on.ca/"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edu.gov.on.ca/eng/curriculum/elementary/kindergarten.html"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e-laws.gov.on.ca/html/regs/english/elaws_regs_900262_e.ht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du.gov.on.ca/childcare/oelf/"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lleen.brady@saultcollege.ca"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customXml" Target="../customXml/item4.xml"/><Relationship Id="rId10" Type="http://schemas.openxmlformats.org/officeDocument/2006/relationships/image" Target="media/image1.jpeg"/><Relationship Id="rId19" Type="http://schemas.openxmlformats.org/officeDocument/2006/relationships/hyperlink" Target="http://www.collegeofece.on.ca/en/Public/News/Pages/The-Code-of-Ethics-and-the-Standards-of-Practice.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4A6E29EB3D4DF88EFFDA895206B845"/>
        <w:category>
          <w:name w:val="General"/>
          <w:gallery w:val="placeholder"/>
        </w:category>
        <w:types>
          <w:type w:val="bbPlcHdr"/>
        </w:types>
        <w:behaviors>
          <w:behavior w:val="content"/>
        </w:behaviors>
        <w:guid w:val="{FB3FD2CF-CA27-4938-A97E-29A55C0B64A3}"/>
      </w:docPartPr>
      <w:docPartBody>
        <w:p w:rsidR="00DE086C" w:rsidRDefault="009C5C83" w:rsidP="009C5C83">
          <w:pPr>
            <w:pStyle w:val="434A6E29EB3D4DF88EFFDA895206B845"/>
          </w:pPr>
          <w:r>
            <w:rPr>
              <w:rFonts w:asciiTheme="majorHAnsi" w:eastAsiaTheme="majorEastAsia" w:hAnsiTheme="majorHAnsi" w:cstheme="majorBidi"/>
              <w:color w:val="4F81BD" w:themeColor="accent1"/>
              <w:sz w:val="24"/>
            </w:rPr>
            <w:t>[Type the document title]</w:t>
          </w:r>
        </w:p>
      </w:docPartBody>
    </w:docPart>
    <w:docPart>
      <w:docPartPr>
        <w:name w:val="9FC43E61A0F543D19F5919D3680AAC7F"/>
        <w:category>
          <w:name w:val="General"/>
          <w:gallery w:val="placeholder"/>
        </w:category>
        <w:types>
          <w:type w:val="bbPlcHdr"/>
        </w:types>
        <w:behaviors>
          <w:behavior w:val="content"/>
        </w:behaviors>
        <w:guid w:val="{E300D988-A75F-4FB1-87CB-D0FE964903B2}"/>
      </w:docPartPr>
      <w:docPartBody>
        <w:p w:rsidR="00DE086C" w:rsidRDefault="009C5C83" w:rsidP="009C5C83">
          <w:pPr>
            <w:pStyle w:val="9FC43E61A0F543D19F5919D3680AAC7F"/>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83"/>
    <w:rsid w:val="0099660F"/>
    <w:rsid w:val="009C5C83"/>
    <w:rsid w:val="00DE08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ED137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4EE9BE-9445-4FBE-AB76-22DFBDBC8849}">
  <ds:schemaRefs>
    <ds:schemaRef ds:uri="http://schemas.openxmlformats.org/officeDocument/2006/bibliography"/>
  </ds:schemaRefs>
</ds:datastoreItem>
</file>

<file path=customXml/itemProps3.xml><?xml version="1.0" encoding="utf-8"?>
<ds:datastoreItem xmlns:ds="http://schemas.openxmlformats.org/officeDocument/2006/customXml" ds:itemID="{03B2F0D4-3754-4DA6-88EC-7DC6DA27D4BD}"/>
</file>

<file path=customXml/itemProps4.xml><?xml version="1.0" encoding="utf-8"?>
<ds:datastoreItem xmlns:ds="http://schemas.openxmlformats.org/officeDocument/2006/customXml" ds:itemID="{AD70AF1B-A401-406E-ADDF-2DAD528BF4B9}"/>
</file>

<file path=customXml/itemProps5.xml><?xml version="1.0" encoding="utf-8"?>
<ds:datastoreItem xmlns:ds="http://schemas.openxmlformats.org/officeDocument/2006/customXml" ds:itemID="{B777F5A1-3B00-42B6-B4B7-7281F71BD952}"/>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6</TotalTime>
  <Pages>5</Pages>
  <Words>1610</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Integrated Seminar 2</vt:lpstr>
    </vt:vector>
  </TitlesOfParts>
  <Company>People Mover</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Seminar 2</dc:title>
  <dc:creator>cbrady</dc:creator>
  <cp:lastModifiedBy>Gina Guidocci</cp:lastModifiedBy>
  <cp:revision>3</cp:revision>
  <cp:lastPrinted>2013-11-04T18:11:00Z</cp:lastPrinted>
  <dcterms:created xsi:type="dcterms:W3CDTF">2013-06-11T18:36:00Z</dcterms:created>
  <dcterms:modified xsi:type="dcterms:W3CDTF">2013-11-04T18:12:00Z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9930400</vt:r8>
  </property>
</Properties>
</file>